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8BF" w:rsidRPr="00E174CD" w:rsidRDefault="00D337A8" w:rsidP="00E174CD">
      <w:pPr>
        <w:pStyle w:val="Header"/>
        <w:jc w:val="center"/>
        <w:rPr>
          <w:rFonts w:ascii="Arial" w:hAnsi="Arial" w:cs="Arial"/>
          <w:b/>
          <w:u w:val="single"/>
          <w:lang w:val="en-GB"/>
        </w:rPr>
      </w:pPr>
      <w:r w:rsidRPr="00E174CD">
        <w:rPr>
          <w:rFonts w:ascii="Arial" w:hAnsi="Arial" w:cs="Arial"/>
          <w:noProof/>
          <w:lang w:val="en-US" w:eastAsia="en-US"/>
        </w:rPr>
        <w:drawing>
          <wp:anchor distT="0" distB="0" distL="114300" distR="114300" simplePos="0" relativeHeight="251659264" behindDoc="0" locked="0" layoutInCell="1" allowOverlap="1" wp14:anchorId="7BBE0671" wp14:editId="440A0E58">
            <wp:simplePos x="0" y="0"/>
            <wp:positionH relativeFrom="column">
              <wp:posOffset>488950</wp:posOffset>
            </wp:positionH>
            <wp:positionV relativeFrom="paragraph">
              <wp:posOffset>-24130</wp:posOffset>
            </wp:positionV>
            <wp:extent cx="4879340" cy="1799590"/>
            <wp:effectExtent l="0" t="0" r="0" b="0"/>
            <wp:wrapTopAndBottom/>
            <wp:docPr id="3" name="Picture 1" descr="C:\Users\pincemaille\Pictures\COE-logo-and-GRECO-45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cemaille\Pictures\COE-logo-and-GRECO-450p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9340"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EC49F8" w:rsidRPr="00E174CD">
        <w:rPr>
          <w:rFonts w:ascii="Arial" w:hAnsi="Arial" w:cs="Arial"/>
          <w:lang w:val="en-GB"/>
        </w:rPr>
        <w:tab/>
      </w:r>
      <w:r w:rsidR="00EC49F8" w:rsidRPr="00E174CD">
        <w:rPr>
          <w:rFonts w:ascii="Arial" w:hAnsi="Arial" w:cs="Arial"/>
          <w:lang w:val="en-GB"/>
        </w:rPr>
        <w:tab/>
      </w:r>
    </w:p>
    <w:p w:rsidR="0092035E" w:rsidRPr="0092035E" w:rsidRDefault="0092035E" w:rsidP="0092035E">
      <w:pPr>
        <w:pStyle w:val="Header"/>
        <w:tabs>
          <w:tab w:val="clear" w:pos="9072"/>
          <w:tab w:val="right" w:pos="9781"/>
        </w:tabs>
        <w:ind w:left="567"/>
        <w:rPr>
          <w:rFonts w:ascii="Arial" w:hAnsi="Arial"/>
          <w:b/>
          <w:u w:val="single"/>
          <w:lang w:val="en-GB"/>
        </w:rPr>
      </w:pPr>
      <w:r w:rsidRPr="0092035E">
        <w:rPr>
          <w:rFonts w:ascii="Arial" w:hAnsi="Arial"/>
          <w:lang w:val="en-GB"/>
        </w:rPr>
        <w:t>Q</w:t>
      </w:r>
      <w:r w:rsidRPr="0092035E">
        <w:rPr>
          <w:rFonts w:ascii="Arial" w:hAnsi="Arial"/>
          <w:lang w:val="az-Latn-AZ"/>
        </w:rPr>
        <w:t>əbul edilmə tarixi</w:t>
      </w:r>
      <w:r w:rsidRPr="0092035E">
        <w:rPr>
          <w:rFonts w:ascii="Arial" w:hAnsi="Arial"/>
          <w:lang w:val="en-GB"/>
        </w:rPr>
        <w:t>: 24 mart 2017</w:t>
      </w:r>
      <w:r w:rsidRPr="0092035E">
        <w:rPr>
          <w:rFonts w:ascii="Arial" w:hAnsi="Arial"/>
          <w:lang w:val="en-GB"/>
        </w:rPr>
        <w:tab/>
      </w:r>
      <w:r w:rsidRPr="0092035E">
        <w:rPr>
          <w:rFonts w:ascii="Arial" w:hAnsi="Arial"/>
          <w:lang w:val="en-GB"/>
        </w:rPr>
        <w:tab/>
      </w:r>
      <w:proofErr w:type="spellStart"/>
      <w:r w:rsidRPr="0092035E">
        <w:rPr>
          <w:rFonts w:ascii="Arial" w:hAnsi="Arial"/>
          <w:b/>
          <w:u w:val="single"/>
          <w:lang w:val="en-GB"/>
        </w:rPr>
        <w:t>İctimai</w:t>
      </w:r>
      <w:proofErr w:type="spellEnd"/>
    </w:p>
    <w:p w:rsidR="0092035E" w:rsidRPr="0092035E" w:rsidRDefault="0092035E" w:rsidP="0092035E">
      <w:pPr>
        <w:pStyle w:val="Header"/>
        <w:tabs>
          <w:tab w:val="clear" w:pos="9072"/>
          <w:tab w:val="right" w:pos="9781"/>
        </w:tabs>
        <w:ind w:left="567"/>
        <w:rPr>
          <w:rFonts w:ascii="Arial" w:hAnsi="Arial"/>
          <w:b/>
          <w:lang w:val="en-GB"/>
        </w:rPr>
      </w:pPr>
      <w:proofErr w:type="spellStart"/>
      <w:r w:rsidRPr="0092035E">
        <w:rPr>
          <w:rFonts w:ascii="Arial" w:hAnsi="Arial"/>
          <w:bCs/>
          <w:lang w:val="en-GB"/>
        </w:rPr>
        <w:t>Dərc</w:t>
      </w:r>
      <w:proofErr w:type="spellEnd"/>
      <w:r w:rsidRPr="0092035E">
        <w:rPr>
          <w:rFonts w:ascii="Arial" w:hAnsi="Arial"/>
          <w:bCs/>
          <w:lang w:val="en-GB"/>
        </w:rPr>
        <w:t xml:space="preserve"> </w:t>
      </w:r>
      <w:proofErr w:type="spellStart"/>
      <w:r w:rsidRPr="0092035E">
        <w:rPr>
          <w:rFonts w:ascii="Arial" w:hAnsi="Arial"/>
          <w:bCs/>
          <w:lang w:val="en-GB"/>
        </w:rPr>
        <w:t>edilmə</w:t>
      </w:r>
      <w:proofErr w:type="spellEnd"/>
      <w:r w:rsidRPr="0092035E">
        <w:rPr>
          <w:rFonts w:ascii="Arial" w:hAnsi="Arial"/>
          <w:bCs/>
          <w:lang w:val="en-GB"/>
        </w:rPr>
        <w:t xml:space="preserve"> </w:t>
      </w:r>
      <w:proofErr w:type="spellStart"/>
      <w:r w:rsidRPr="0092035E">
        <w:rPr>
          <w:rFonts w:ascii="Arial" w:hAnsi="Arial"/>
          <w:bCs/>
          <w:lang w:val="en-GB"/>
        </w:rPr>
        <w:t>tarixi</w:t>
      </w:r>
      <w:proofErr w:type="spellEnd"/>
      <w:r w:rsidRPr="0092035E">
        <w:rPr>
          <w:rFonts w:ascii="Arial" w:hAnsi="Arial"/>
          <w:bCs/>
          <w:lang w:val="en-GB"/>
        </w:rPr>
        <w:t xml:space="preserve">: 26 </w:t>
      </w:r>
      <w:proofErr w:type="spellStart"/>
      <w:r w:rsidRPr="0092035E">
        <w:rPr>
          <w:rFonts w:ascii="Arial" w:hAnsi="Arial"/>
          <w:bCs/>
          <w:lang w:val="en-GB"/>
        </w:rPr>
        <w:t>iyun</w:t>
      </w:r>
      <w:proofErr w:type="spellEnd"/>
      <w:r w:rsidRPr="0092035E">
        <w:rPr>
          <w:rFonts w:ascii="Arial" w:hAnsi="Arial"/>
          <w:bCs/>
          <w:lang w:val="en-GB"/>
        </w:rPr>
        <w:t xml:space="preserve"> 2017</w:t>
      </w:r>
      <w:r w:rsidRPr="0092035E">
        <w:rPr>
          <w:rFonts w:ascii="Arial" w:hAnsi="Arial"/>
          <w:bCs/>
          <w:lang w:val="en-GB"/>
        </w:rPr>
        <w:tab/>
      </w:r>
      <w:r w:rsidRPr="0092035E">
        <w:rPr>
          <w:rFonts w:ascii="Arial" w:hAnsi="Arial"/>
          <w:bCs/>
          <w:lang w:val="en-GB"/>
        </w:rPr>
        <w:tab/>
      </w:r>
      <w:proofErr w:type="gramStart"/>
      <w:r w:rsidRPr="0092035E">
        <w:rPr>
          <w:rFonts w:ascii="Arial" w:hAnsi="Arial"/>
          <w:b/>
          <w:lang w:val="en-GB"/>
        </w:rPr>
        <w:t>GrecoRC3(</w:t>
      </w:r>
      <w:proofErr w:type="gramEnd"/>
      <w:r w:rsidRPr="0092035E">
        <w:rPr>
          <w:rFonts w:ascii="Arial" w:hAnsi="Arial"/>
          <w:b/>
          <w:lang w:val="en-GB"/>
        </w:rPr>
        <w:t>2017)4</w:t>
      </w:r>
    </w:p>
    <w:p w:rsidR="007E0F0A" w:rsidRPr="00E174CD" w:rsidRDefault="007E0F0A" w:rsidP="005F74AE">
      <w:pPr>
        <w:pStyle w:val="Header"/>
        <w:jc w:val="center"/>
        <w:rPr>
          <w:rFonts w:ascii="Arial" w:hAnsi="Arial" w:cs="Arial"/>
          <w:b/>
          <w:lang w:val="en-GB"/>
        </w:rPr>
      </w:pPr>
    </w:p>
    <w:p w:rsidR="003E6758" w:rsidRPr="00E174CD" w:rsidRDefault="007E0F0A" w:rsidP="00E174CD">
      <w:pPr>
        <w:pStyle w:val="Header"/>
        <w:rPr>
          <w:rFonts w:ascii="Arial" w:hAnsi="Arial" w:cs="Arial"/>
          <w:lang w:val="en-GB"/>
        </w:rPr>
      </w:pPr>
      <w:r w:rsidRPr="00E174CD">
        <w:rPr>
          <w:rFonts w:ascii="Arial" w:hAnsi="Arial" w:cs="Arial"/>
          <w:lang w:val="en-GB"/>
        </w:rPr>
        <w:t xml:space="preserve"> </w:t>
      </w:r>
    </w:p>
    <w:p w:rsidR="003E6758" w:rsidRPr="00E174CD" w:rsidRDefault="003E6758" w:rsidP="00E174CD">
      <w:pPr>
        <w:tabs>
          <w:tab w:val="left" w:pos="-720"/>
        </w:tabs>
        <w:suppressAutoHyphens/>
        <w:jc w:val="both"/>
        <w:rPr>
          <w:rFonts w:ascii="Arial" w:hAnsi="Arial" w:cs="Arial"/>
        </w:rPr>
      </w:pPr>
    </w:p>
    <w:p w:rsidR="003E6758" w:rsidRPr="0092035E" w:rsidRDefault="003E6758" w:rsidP="00E174CD">
      <w:pPr>
        <w:tabs>
          <w:tab w:val="left" w:pos="-720"/>
        </w:tabs>
        <w:suppressAutoHyphens/>
        <w:jc w:val="both"/>
        <w:rPr>
          <w:rFonts w:ascii="Arial" w:hAnsi="Arial" w:cs="Arial"/>
          <w:lang w:val="az-Latn-AZ"/>
        </w:rPr>
      </w:pPr>
    </w:p>
    <w:p w:rsidR="003E6758" w:rsidRPr="00E174CD" w:rsidRDefault="003E6758" w:rsidP="00E174CD">
      <w:pPr>
        <w:suppressAutoHyphens/>
        <w:jc w:val="center"/>
        <w:rPr>
          <w:rFonts w:ascii="Arial" w:hAnsi="Arial" w:cs="Arial"/>
        </w:rPr>
      </w:pPr>
    </w:p>
    <w:p w:rsidR="00DC165A" w:rsidRPr="00E174CD" w:rsidRDefault="00DC165A" w:rsidP="00E174CD">
      <w:pPr>
        <w:suppressAutoHyphens/>
        <w:jc w:val="center"/>
        <w:rPr>
          <w:rFonts w:ascii="Arial" w:hAnsi="Arial" w:cs="Arial"/>
        </w:rPr>
      </w:pPr>
    </w:p>
    <w:p w:rsidR="003E6758" w:rsidRPr="00E174CD" w:rsidRDefault="000F71BF" w:rsidP="00E174CD">
      <w:pPr>
        <w:pStyle w:val="Heading1"/>
        <w:keepNext w:val="0"/>
        <w:suppressAutoHyphens/>
        <w:rPr>
          <w:rFonts w:ascii="Arial" w:hAnsi="Arial" w:cs="Arial"/>
          <w:lang w:val="en-GB"/>
        </w:rPr>
      </w:pPr>
      <w:proofErr w:type="spellStart"/>
      <w:r w:rsidRPr="00E174CD">
        <w:rPr>
          <w:rFonts w:ascii="Arial" w:hAnsi="Arial" w:cs="Arial"/>
          <w:lang w:val="en-GB"/>
        </w:rPr>
        <w:t>Üçünçü</w:t>
      </w:r>
      <w:proofErr w:type="spellEnd"/>
      <w:r w:rsidRPr="00E174CD">
        <w:rPr>
          <w:rFonts w:ascii="Arial" w:hAnsi="Arial" w:cs="Arial"/>
          <w:lang w:val="en-GB"/>
        </w:rPr>
        <w:t xml:space="preserve"> </w:t>
      </w:r>
      <w:proofErr w:type="spellStart"/>
      <w:r w:rsidR="00536962" w:rsidRPr="00E174CD">
        <w:rPr>
          <w:rFonts w:ascii="Arial" w:hAnsi="Arial" w:cs="Arial"/>
          <w:lang w:val="en-GB"/>
        </w:rPr>
        <w:t>Dəyərləndirmə</w:t>
      </w:r>
      <w:proofErr w:type="spellEnd"/>
      <w:r w:rsidRPr="00E174CD">
        <w:rPr>
          <w:rFonts w:ascii="Arial" w:hAnsi="Arial" w:cs="Arial"/>
          <w:lang w:val="en-GB"/>
        </w:rPr>
        <w:t xml:space="preserve"> </w:t>
      </w:r>
      <w:proofErr w:type="spellStart"/>
      <w:r w:rsidRPr="00E174CD">
        <w:rPr>
          <w:rFonts w:ascii="Arial" w:hAnsi="Arial" w:cs="Arial"/>
          <w:lang w:val="en-GB"/>
        </w:rPr>
        <w:t>Raundu</w:t>
      </w:r>
      <w:proofErr w:type="spellEnd"/>
    </w:p>
    <w:p w:rsidR="003E6758" w:rsidRPr="00E174CD" w:rsidRDefault="003E6758" w:rsidP="00E174CD">
      <w:pPr>
        <w:suppressAutoHyphens/>
        <w:jc w:val="center"/>
        <w:rPr>
          <w:rFonts w:ascii="Arial" w:hAnsi="Arial" w:cs="Arial"/>
        </w:rPr>
      </w:pPr>
    </w:p>
    <w:p w:rsidR="003E6758" w:rsidRPr="00E174CD" w:rsidRDefault="003E6758" w:rsidP="00E174CD">
      <w:pPr>
        <w:suppressAutoHyphens/>
        <w:jc w:val="center"/>
        <w:rPr>
          <w:rFonts w:ascii="Arial" w:hAnsi="Arial" w:cs="Arial"/>
        </w:rPr>
      </w:pPr>
    </w:p>
    <w:p w:rsidR="003E6758" w:rsidRPr="00E174CD" w:rsidRDefault="003E6758" w:rsidP="00E174CD">
      <w:pPr>
        <w:suppressAutoHyphens/>
        <w:jc w:val="center"/>
        <w:rPr>
          <w:rFonts w:ascii="Arial" w:hAnsi="Arial" w:cs="Arial"/>
        </w:rPr>
      </w:pPr>
    </w:p>
    <w:p w:rsidR="003E6758" w:rsidRPr="00E174CD" w:rsidRDefault="003E6758" w:rsidP="00E174CD">
      <w:pPr>
        <w:suppressAutoHyphens/>
        <w:jc w:val="center"/>
        <w:rPr>
          <w:rFonts w:ascii="Arial" w:hAnsi="Arial" w:cs="Arial"/>
          <w:b/>
        </w:rPr>
      </w:pPr>
    </w:p>
    <w:p w:rsidR="00DC165A" w:rsidRPr="00E174CD" w:rsidRDefault="00DC165A" w:rsidP="00E174CD">
      <w:pPr>
        <w:suppressAutoHyphens/>
        <w:jc w:val="center"/>
        <w:rPr>
          <w:rFonts w:ascii="Arial" w:hAnsi="Arial" w:cs="Arial"/>
          <w:b/>
        </w:rPr>
      </w:pPr>
    </w:p>
    <w:p w:rsidR="000F71BF" w:rsidRPr="00E174CD" w:rsidRDefault="000F71BF" w:rsidP="00E174CD">
      <w:pPr>
        <w:suppressAutoHyphens/>
        <w:jc w:val="center"/>
        <w:rPr>
          <w:rFonts w:ascii="Arial" w:hAnsi="Arial" w:cs="Arial"/>
          <w:b/>
        </w:rPr>
      </w:pPr>
      <w:proofErr w:type="spellStart"/>
      <w:r w:rsidRPr="00E174CD">
        <w:rPr>
          <w:rFonts w:ascii="Arial" w:hAnsi="Arial" w:cs="Arial"/>
          <w:b/>
        </w:rPr>
        <w:t>Azərbaycan</w:t>
      </w:r>
      <w:proofErr w:type="spellEnd"/>
      <w:r w:rsidRPr="00E174CD">
        <w:rPr>
          <w:rFonts w:ascii="Arial" w:hAnsi="Arial" w:cs="Arial"/>
          <w:b/>
        </w:rPr>
        <w:t xml:space="preserve"> </w:t>
      </w:r>
      <w:proofErr w:type="spellStart"/>
      <w:r w:rsidRPr="00E174CD">
        <w:rPr>
          <w:rFonts w:ascii="Arial" w:hAnsi="Arial" w:cs="Arial"/>
          <w:b/>
        </w:rPr>
        <w:t>üzrə</w:t>
      </w:r>
      <w:proofErr w:type="spellEnd"/>
      <w:r w:rsidRPr="00E174CD">
        <w:rPr>
          <w:rFonts w:ascii="Arial" w:hAnsi="Arial" w:cs="Arial"/>
          <w:b/>
        </w:rPr>
        <w:t xml:space="preserve"> </w:t>
      </w:r>
      <w:proofErr w:type="spellStart"/>
      <w:r w:rsidRPr="00E174CD">
        <w:rPr>
          <w:rFonts w:ascii="Arial" w:hAnsi="Arial" w:cs="Arial"/>
          <w:b/>
        </w:rPr>
        <w:t>İkinci</w:t>
      </w:r>
      <w:proofErr w:type="spellEnd"/>
      <w:r w:rsidRPr="00E174CD">
        <w:rPr>
          <w:rFonts w:ascii="Arial" w:hAnsi="Arial" w:cs="Arial"/>
          <w:b/>
        </w:rPr>
        <w:t xml:space="preserve"> </w:t>
      </w:r>
      <w:proofErr w:type="spellStart"/>
      <w:r w:rsidRPr="00E174CD">
        <w:rPr>
          <w:rFonts w:ascii="Arial" w:hAnsi="Arial" w:cs="Arial"/>
          <w:b/>
        </w:rPr>
        <w:t>Uyğunluq</w:t>
      </w:r>
      <w:proofErr w:type="spellEnd"/>
      <w:r w:rsidRPr="00E174CD">
        <w:rPr>
          <w:rFonts w:ascii="Arial" w:hAnsi="Arial" w:cs="Arial"/>
          <w:b/>
        </w:rPr>
        <w:t xml:space="preserve"> </w:t>
      </w:r>
      <w:proofErr w:type="spellStart"/>
      <w:r w:rsidRPr="00E174CD">
        <w:rPr>
          <w:rFonts w:ascii="Arial" w:hAnsi="Arial" w:cs="Arial"/>
          <w:b/>
        </w:rPr>
        <w:t>Hesabatına</w:t>
      </w:r>
      <w:proofErr w:type="spellEnd"/>
      <w:r w:rsidRPr="00E174CD">
        <w:rPr>
          <w:rFonts w:ascii="Arial" w:hAnsi="Arial" w:cs="Arial"/>
          <w:b/>
        </w:rPr>
        <w:t xml:space="preserve"> </w:t>
      </w:r>
      <w:proofErr w:type="spellStart"/>
      <w:r w:rsidRPr="00E174CD">
        <w:rPr>
          <w:rFonts w:ascii="Arial" w:hAnsi="Arial" w:cs="Arial"/>
          <w:b/>
        </w:rPr>
        <w:t>dair</w:t>
      </w:r>
      <w:proofErr w:type="spellEnd"/>
    </w:p>
    <w:p w:rsidR="000F71BF" w:rsidRPr="00E174CD" w:rsidRDefault="00B50720" w:rsidP="00E174CD">
      <w:pPr>
        <w:suppressAutoHyphens/>
        <w:jc w:val="center"/>
        <w:rPr>
          <w:rFonts w:ascii="Arial" w:hAnsi="Arial" w:cs="Arial"/>
          <w:b/>
        </w:rPr>
      </w:pPr>
      <w:r w:rsidRPr="00E174CD">
        <w:rPr>
          <w:rFonts w:ascii="Arial" w:hAnsi="Arial" w:cs="Arial"/>
          <w:b/>
        </w:rPr>
        <w:t xml:space="preserve"> </w:t>
      </w:r>
      <w:proofErr w:type="spellStart"/>
      <w:r w:rsidRPr="00E174CD">
        <w:rPr>
          <w:rFonts w:ascii="Arial" w:hAnsi="Arial" w:cs="Arial"/>
          <w:b/>
        </w:rPr>
        <w:t>İ</w:t>
      </w:r>
      <w:r w:rsidR="00DB6F60">
        <w:rPr>
          <w:rFonts w:ascii="Arial" w:hAnsi="Arial" w:cs="Arial"/>
          <w:b/>
        </w:rPr>
        <w:t>kinci</w:t>
      </w:r>
      <w:proofErr w:type="spellEnd"/>
      <w:r w:rsidR="00DB6F60">
        <w:rPr>
          <w:rFonts w:ascii="Arial" w:hAnsi="Arial" w:cs="Arial"/>
          <w:b/>
        </w:rPr>
        <w:t xml:space="preserve"> </w:t>
      </w:r>
      <w:proofErr w:type="spellStart"/>
      <w:r w:rsidR="00DB6F60">
        <w:rPr>
          <w:rFonts w:ascii="Arial" w:hAnsi="Arial" w:cs="Arial"/>
          <w:b/>
        </w:rPr>
        <w:t>əlavə</w:t>
      </w:r>
      <w:proofErr w:type="spellEnd"/>
    </w:p>
    <w:p w:rsidR="003E6758" w:rsidRPr="00E174CD" w:rsidRDefault="003E6758" w:rsidP="00E174CD">
      <w:pPr>
        <w:suppressAutoHyphens/>
        <w:jc w:val="center"/>
        <w:rPr>
          <w:rFonts w:ascii="Arial" w:hAnsi="Arial" w:cs="Arial"/>
          <w:b/>
        </w:rPr>
      </w:pPr>
    </w:p>
    <w:p w:rsidR="003E6758" w:rsidRPr="00E174CD" w:rsidRDefault="003E6758" w:rsidP="00E174CD">
      <w:pPr>
        <w:suppressAutoHyphens/>
        <w:jc w:val="center"/>
        <w:rPr>
          <w:rFonts w:ascii="Arial" w:hAnsi="Arial" w:cs="Arial"/>
          <w:b/>
        </w:rPr>
      </w:pPr>
    </w:p>
    <w:p w:rsidR="003E6758" w:rsidRPr="00E174CD" w:rsidRDefault="00D60D8C" w:rsidP="00E174CD">
      <w:pPr>
        <w:jc w:val="center"/>
        <w:rPr>
          <w:rFonts w:ascii="Arial" w:hAnsi="Arial" w:cs="Arial"/>
          <w:b/>
        </w:rPr>
      </w:pPr>
      <w:r w:rsidRPr="00E174CD">
        <w:rPr>
          <w:rFonts w:ascii="Arial" w:hAnsi="Arial" w:cs="Arial"/>
          <w:b/>
          <w:lang w:val="az-Cyrl-AZ"/>
        </w:rPr>
        <w:t>“</w:t>
      </w:r>
      <w:proofErr w:type="spellStart"/>
      <w:r w:rsidR="000F71BF" w:rsidRPr="00E174CD">
        <w:rPr>
          <w:rFonts w:ascii="Arial" w:hAnsi="Arial" w:cs="Arial"/>
          <w:b/>
        </w:rPr>
        <w:t>Kriminallaşdırma</w:t>
      </w:r>
      <w:proofErr w:type="spellEnd"/>
      <w:r w:rsidR="003E6758" w:rsidRPr="00E174CD">
        <w:rPr>
          <w:rFonts w:ascii="Arial" w:hAnsi="Arial" w:cs="Arial"/>
          <w:b/>
        </w:rPr>
        <w:t xml:space="preserve"> (ETS 173 </w:t>
      </w:r>
      <w:proofErr w:type="spellStart"/>
      <w:r w:rsidR="00360C17" w:rsidRPr="00E174CD">
        <w:rPr>
          <w:rFonts w:ascii="Arial" w:hAnsi="Arial" w:cs="Arial"/>
          <w:b/>
        </w:rPr>
        <w:t>və</w:t>
      </w:r>
      <w:proofErr w:type="spellEnd"/>
      <w:r w:rsidR="00360C17" w:rsidRPr="00E174CD">
        <w:rPr>
          <w:rFonts w:ascii="Arial" w:hAnsi="Arial" w:cs="Arial"/>
          <w:b/>
        </w:rPr>
        <w:t xml:space="preserve"> </w:t>
      </w:r>
      <w:r w:rsidR="003E6758" w:rsidRPr="00E174CD">
        <w:rPr>
          <w:rFonts w:ascii="Arial" w:hAnsi="Arial" w:cs="Arial"/>
          <w:b/>
        </w:rPr>
        <w:t>191, GPC 2)”</w:t>
      </w:r>
    </w:p>
    <w:p w:rsidR="003E6758" w:rsidRPr="00E174CD" w:rsidRDefault="003E6758" w:rsidP="00E174CD">
      <w:pPr>
        <w:tabs>
          <w:tab w:val="left" w:pos="7152"/>
        </w:tabs>
        <w:rPr>
          <w:rFonts w:ascii="Arial" w:hAnsi="Arial" w:cs="Arial"/>
          <w:b/>
        </w:rPr>
      </w:pPr>
      <w:r w:rsidRPr="00E174CD">
        <w:rPr>
          <w:rFonts w:ascii="Arial" w:hAnsi="Arial" w:cs="Arial"/>
          <w:b/>
        </w:rPr>
        <w:tab/>
      </w:r>
    </w:p>
    <w:p w:rsidR="003E6758" w:rsidRPr="00E174CD" w:rsidRDefault="003E6758" w:rsidP="00E174CD">
      <w:pPr>
        <w:jc w:val="center"/>
        <w:rPr>
          <w:rFonts w:ascii="Arial" w:hAnsi="Arial" w:cs="Arial"/>
        </w:rPr>
      </w:pPr>
      <w:r w:rsidRPr="00E174CD">
        <w:rPr>
          <w:rFonts w:ascii="Arial" w:hAnsi="Arial" w:cs="Arial"/>
        </w:rPr>
        <w:t>* * *</w:t>
      </w:r>
    </w:p>
    <w:p w:rsidR="003E6758" w:rsidRPr="00E174CD" w:rsidRDefault="003E6758" w:rsidP="00E174CD">
      <w:pPr>
        <w:jc w:val="center"/>
        <w:rPr>
          <w:rFonts w:ascii="Arial" w:hAnsi="Arial" w:cs="Arial"/>
          <w:lang w:eastAsia="pl-PL"/>
        </w:rPr>
      </w:pPr>
      <w:r w:rsidRPr="00E174CD">
        <w:rPr>
          <w:rFonts w:ascii="Arial" w:hAnsi="Arial" w:cs="Arial"/>
          <w:b/>
        </w:rPr>
        <w:t>”</w:t>
      </w:r>
      <w:proofErr w:type="spellStart"/>
      <w:r w:rsidR="00AE6FA5" w:rsidRPr="00E174CD">
        <w:rPr>
          <w:rFonts w:ascii="Arial" w:hAnsi="Arial" w:cs="Arial"/>
          <w:b/>
        </w:rPr>
        <w:t>Siyasi</w:t>
      </w:r>
      <w:proofErr w:type="spellEnd"/>
      <w:r w:rsidR="00AE6FA5" w:rsidRPr="00E174CD">
        <w:rPr>
          <w:rFonts w:ascii="Arial" w:hAnsi="Arial" w:cs="Arial"/>
          <w:b/>
        </w:rPr>
        <w:t xml:space="preserve"> </w:t>
      </w:r>
      <w:proofErr w:type="spellStart"/>
      <w:r w:rsidR="00AE6FA5" w:rsidRPr="00E174CD">
        <w:rPr>
          <w:rFonts w:ascii="Arial" w:hAnsi="Arial" w:cs="Arial"/>
          <w:b/>
        </w:rPr>
        <w:t>p</w:t>
      </w:r>
      <w:r w:rsidR="000F71BF" w:rsidRPr="00E174CD">
        <w:rPr>
          <w:rFonts w:ascii="Arial" w:hAnsi="Arial" w:cs="Arial"/>
          <w:b/>
        </w:rPr>
        <w:t>artiyaların</w:t>
      </w:r>
      <w:proofErr w:type="spellEnd"/>
      <w:r w:rsidR="000F71BF" w:rsidRPr="00E174CD">
        <w:rPr>
          <w:rFonts w:ascii="Arial" w:hAnsi="Arial" w:cs="Arial"/>
          <w:b/>
        </w:rPr>
        <w:t xml:space="preserve"> </w:t>
      </w:r>
      <w:proofErr w:type="spellStart"/>
      <w:r w:rsidR="000F71BF" w:rsidRPr="00E174CD">
        <w:rPr>
          <w:rFonts w:ascii="Arial" w:hAnsi="Arial" w:cs="Arial"/>
          <w:b/>
        </w:rPr>
        <w:t>maliyyələşdirilməsində</w:t>
      </w:r>
      <w:proofErr w:type="spellEnd"/>
      <w:r w:rsidR="000F71BF" w:rsidRPr="00E174CD">
        <w:rPr>
          <w:rFonts w:ascii="Arial" w:hAnsi="Arial" w:cs="Arial"/>
          <w:b/>
        </w:rPr>
        <w:t xml:space="preserve"> </w:t>
      </w:r>
      <w:proofErr w:type="spellStart"/>
      <w:r w:rsidR="000F71BF" w:rsidRPr="00E174CD">
        <w:rPr>
          <w:rFonts w:ascii="Arial" w:hAnsi="Arial" w:cs="Arial"/>
          <w:b/>
        </w:rPr>
        <w:t>şəffaflıq</w:t>
      </w:r>
      <w:proofErr w:type="spellEnd"/>
      <w:r w:rsidR="000F71BF" w:rsidRPr="00E174CD">
        <w:rPr>
          <w:rFonts w:ascii="Arial" w:hAnsi="Arial" w:cs="Arial"/>
          <w:b/>
        </w:rPr>
        <w:t>”</w:t>
      </w:r>
      <w:r w:rsidR="000F71BF" w:rsidRPr="00E174CD">
        <w:rPr>
          <w:rFonts w:ascii="Arial" w:hAnsi="Arial" w:cs="Arial"/>
          <w:lang w:eastAsia="pl-PL"/>
        </w:rPr>
        <w:t xml:space="preserve"> </w:t>
      </w:r>
    </w:p>
    <w:p w:rsidR="003E6758" w:rsidRPr="00E174CD" w:rsidRDefault="003E6758" w:rsidP="00E174CD">
      <w:pPr>
        <w:jc w:val="center"/>
        <w:rPr>
          <w:rFonts w:ascii="Arial" w:hAnsi="Arial" w:cs="Arial"/>
          <w:lang w:eastAsia="pl-PL"/>
        </w:rPr>
      </w:pPr>
    </w:p>
    <w:p w:rsidR="003E6758" w:rsidRDefault="003E6758" w:rsidP="00E174CD">
      <w:pPr>
        <w:jc w:val="center"/>
        <w:rPr>
          <w:rFonts w:ascii="Arial" w:hAnsi="Arial" w:cs="Arial"/>
          <w:lang w:val="az-Cyrl-AZ" w:eastAsia="pl-PL"/>
        </w:rPr>
      </w:pPr>
    </w:p>
    <w:p w:rsidR="00FE7489" w:rsidRDefault="00FE7489" w:rsidP="00E174CD">
      <w:pPr>
        <w:jc w:val="center"/>
        <w:rPr>
          <w:rFonts w:ascii="Arial" w:hAnsi="Arial" w:cs="Arial"/>
          <w:lang w:val="az-Cyrl-AZ" w:eastAsia="pl-PL"/>
        </w:rPr>
      </w:pPr>
    </w:p>
    <w:p w:rsidR="00FE7489" w:rsidRDefault="00FE7489" w:rsidP="00E174CD">
      <w:pPr>
        <w:jc w:val="center"/>
        <w:rPr>
          <w:rFonts w:ascii="Arial" w:hAnsi="Arial" w:cs="Arial"/>
          <w:lang w:val="az-Cyrl-AZ" w:eastAsia="pl-PL"/>
        </w:rPr>
      </w:pPr>
    </w:p>
    <w:p w:rsidR="00FE7489" w:rsidRDefault="00FE7489" w:rsidP="00E174CD">
      <w:pPr>
        <w:jc w:val="center"/>
        <w:rPr>
          <w:rFonts w:ascii="Arial" w:hAnsi="Arial" w:cs="Arial"/>
          <w:lang w:val="az-Cyrl-AZ" w:eastAsia="pl-PL"/>
        </w:rPr>
      </w:pPr>
    </w:p>
    <w:p w:rsidR="00FE7489" w:rsidRDefault="00FE7489" w:rsidP="00E174CD">
      <w:pPr>
        <w:jc w:val="center"/>
        <w:rPr>
          <w:rFonts w:ascii="Arial" w:hAnsi="Arial" w:cs="Arial"/>
          <w:lang w:val="az-Cyrl-AZ" w:eastAsia="pl-PL"/>
        </w:rPr>
      </w:pPr>
    </w:p>
    <w:p w:rsidR="00FE7489" w:rsidRDefault="00FE7489" w:rsidP="00E174CD">
      <w:pPr>
        <w:jc w:val="center"/>
        <w:rPr>
          <w:rFonts w:ascii="Arial" w:hAnsi="Arial" w:cs="Arial"/>
          <w:lang w:val="az-Cyrl-AZ" w:eastAsia="pl-PL"/>
        </w:rPr>
      </w:pPr>
    </w:p>
    <w:p w:rsidR="00FE7489" w:rsidRDefault="00FE7489" w:rsidP="00E174CD">
      <w:pPr>
        <w:jc w:val="center"/>
        <w:rPr>
          <w:rFonts w:ascii="Arial" w:hAnsi="Arial" w:cs="Arial"/>
          <w:lang w:val="az-Cyrl-AZ" w:eastAsia="pl-PL"/>
        </w:rPr>
      </w:pPr>
    </w:p>
    <w:p w:rsidR="00FE7489" w:rsidRDefault="00FE7489" w:rsidP="00E174CD">
      <w:pPr>
        <w:jc w:val="center"/>
        <w:rPr>
          <w:rFonts w:ascii="Arial" w:hAnsi="Arial" w:cs="Arial"/>
          <w:lang w:val="az-Cyrl-AZ" w:eastAsia="pl-PL"/>
        </w:rPr>
      </w:pPr>
    </w:p>
    <w:p w:rsidR="00FE7489" w:rsidRDefault="00FE7489" w:rsidP="00E174CD">
      <w:pPr>
        <w:jc w:val="center"/>
        <w:rPr>
          <w:rFonts w:ascii="Arial" w:hAnsi="Arial" w:cs="Arial"/>
          <w:lang w:val="az-Cyrl-AZ" w:eastAsia="pl-PL"/>
        </w:rPr>
      </w:pPr>
    </w:p>
    <w:p w:rsidR="00FE7489" w:rsidRDefault="00FE7489" w:rsidP="00E174CD">
      <w:pPr>
        <w:jc w:val="center"/>
        <w:rPr>
          <w:rFonts w:ascii="Arial" w:hAnsi="Arial" w:cs="Arial"/>
          <w:lang w:val="az-Cyrl-AZ" w:eastAsia="pl-PL"/>
        </w:rPr>
      </w:pPr>
    </w:p>
    <w:p w:rsidR="00FE7489" w:rsidRDefault="00FE7489" w:rsidP="00E174CD">
      <w:pPr>
        <w:jc w:val="center"/>
        <w:rPr>
          <w:rFonts w:ascii="Arial" w:hAnsi="Arial" w:cs="Arial"/>
          <w:lang w:val="az-Cyrl-AZ" w:eastAsia="pl-PL"/>
        </w:rPr>
      </w:pPr>
    </w:p>
    <w:p w:rsidR="00FE7489" w:rsidRPr="00FE7489" w:rsidRDefault="00FE7489" w:rsidP="00E174CD">
      <w:pPr>
        <w:jc w:val="center"/>
        <w:rPr>
          <w:rFonts w:ascii="Arial" w:hAnsi="Arial" w:cs="Arial"/>
          <w:lang w:val="az-Cyrl-AZ" w:eastAsia="pl-PL"/>
        </w:rPr>
      </w:pPr>
    </w:p>
    <w:p w:rsidR="003E6758" w:rsidRPr="00E174CD" w:rsidRDefault="003E6758" w:rsidP="00E174CD">
      <w:pPr>
        <w:jc w:val="center"/>
        <w:rPr>
          <w:rFonts w:ascii="Arial" w:hAnsi="Arial" w:cs="Arial"/>
          <w:lang w:eastAsia="pl-PL"/>
        </w:rPr>
      </w:pPr>
    </w:p>
    <w:p w:rsidR="000F71BF" w:rsidRPr="00E174CD" w:rsidRDefault="000F71BF" w:rsidP="00E174CD">
      <w:pPr>
        <w:pStyle w:val="Heading1"/>
        <w:keepNext w:val="0"/>
        <w:suppressAutoHyphens/>
        <w:rPr>
          <w:rFonts w:ascii="Arial" w:hAnsi="Arial" w:cs="Arial"/>
          <w:b w:val="0"/>
          <w:lang w:val="en-GB"/>
        </w:rPr>
      </w:pPr>
      <w:proofErr w:type="gramStart"/>
      <w:r w:rsidRPr="00E174CD">
        <w:rPr>
          <w:rFonts w:ascii="Arial" w:hAnsi="Arial" w:cs="Arial"/>
          <w:b w:val="0"/>
          <w:lang w:val="en-GB"/>
        </w:rPr>
        <w:t xml:space="preserve">GRECO-nun 75-ci </w:t>
      </w:r>
      <w:r w:rsidR="00DB6F60">
        <w:rPr>
          <w:rFonts w:ascii="Arial" w:hAnsi="Arial" w:cs="Arial"/>
          <w:b w:val="0"/>
          <w:lang w:val="en-GB"/>
        </w:rPr>
        <w:br/>
      </w:r>
      <w:proofErr w:type="spellStart"/>
      <w:r w:rsidRPr="00E174CD">
        <w:rPr>
          <w:rFonts w:ascii="Arial" w:hAnsi="Arial" w:cs="Arial"/>
          <w:b w:val="0"/>
          <w:lang w:val="en-GB"/>
        </w:rPr>
        <w:t>Plenar</w:t>
      </w:r>
      <w:proofErr w:type="spellEnd"/>
      <w:r w:rsidRPr="00E174CD">
        <w:rPr>
          <w:rFonts w:ascii="Arial" w:hAnsi="Arial" w:cs="Arial"/>
          <w:b w:val="0"/>
          <w:lang w:val="en-GB"/>
        </w:rPr>
        <w:t xml:space="preserve"> </w:t>
      </w:r>
      <w:proofErr w:type="spellStart"/>
      <w:r w:rsidRPr="00E174CD">
        <w:rPr>
          <w:rFonts w:ascii="Arial" w:hAnsi="Arial" w:cs="Arial"/>
          <w:b w:val="0"/>
          <w:lang w:val="en-GB"/>
        </w:rPr>
        <w:t>İclasında</w:t>
      </w:r>
      <w:proofErr w:type="spellEnd"/>
      <w:r w:rsidRPr="00E174CD">
        <w:rPr>
          <w:rFonts w:ascii="Arial" w:hAnsi="Arial" w:cs="Arial"/>
          <w:b w:val="0"/>
          <w:lang w:val="en-GB"/>
        </w:rPr>
        <w:t xml:space="preserve"> </w:t>
      </w:r>
      <w:proofErr w:type="spellStart"/>
      <w:r w:rsidRPr="00E174CD">
        <w:rPr>
          <w:rFonts w:ascii="Arial" w:hAnsi="Arial" w:cs="Arial"/>
          <w:b w:val="0"/>
          <w:lang w:val="en-GB"/>
        </w:rPr>
        <w:t>qəbul</w:t>
      </w:r>
      <w:proofErr w:type="spellEnd"/>
      <w:r w:rsidRPr="00E174CD">
        <w:rPr>
          <w:rFonts w:ascii="Arial" w:hAnsi="Arial" w:cs="Arial"/>
          <w:b w:val="0"/>
          <w:lang w:val="en-GB"/>
        </w:rPr>
        <w:t xml:space="preserve"> </w:t>
      </w:r>
      <w:proofErr w:type="spellStart"/>
      <w:r w:rsidRPr="00E174CD">
        <w:rPr>
          <w:rFonts w:ascii="Arial" w:hAnsi="Arial" w:cs="Arial"/>
          <w:b w:val="0"/>
          <w:lang w:val="en-GB"/>
        </w:rPr>
        <w:t>edilmişdir</w:t>
      </w:r>
      <w:proofErr w:type="spellEnd"/>
      <w:r w:rsidR="00435F5C" w:rsidRPr="00E174CD">
        <w:rPr>
          <w:rFonts w:ascii="Arial" w:hAnsi="Arial" w:cs="Arial"/>
          <w:b w:val="0"/>
          <w:lang w:val="en-GB"/>
        </w:rPr>
        <w:t>.</w:t>
      </w:r>
      <w:proofErr w:type="gramEnd"/>
      <w:r w:rsidRPr="00E174CD">
        <w:rPr>
          <w:rFonts w:ascii="Arial" w:hAnsi="Arial" w:cs="Arial"/>
          <w:b w:val="0"/>
          <w:lang w:val="en-GB"/>
        </w:rPr>
        <w:t xml:space="preserve"> </w:t>
      </w:r>
    </w:p>
    <w:p w:rsidR="003E6758" w:rsidRPr="00E174CD" w:rsidRDefault="000F71BF" w:rsidP="00E174CD">
      <w:pPr>
        <w:pStyle w:val="Heading1"/>
        <w:keepNext w:val="0"/>
        <w:suppressAutoHyphens/>
        <w:rPr>
          <w:rFonts w:ascii="Arial" w:hAnsi="Arial" w:cs="Arial"/>
          <w:lang w:val="en-GB"/>
        </w:rPr>
      </w:pPr>
      <w:r w:rsidRPr="00E174CD">
        <w:rPr>
          <w:rFonts w:ascii="Arial" w:hAnsi="Arial" w:cs="Arial"/>
          <w:b w:val="0"/>
          <w:lang w:val="en-GB"/>
        </w:rPr>
        <w:t>(</w:t>
      </w:r>
      <w:r w:rsidR="00EA0109" w:rsidRPr="00E174CD">
        <w:rPr>
          <w:rFonts w:ascii="Arial" w:hAnsi="Arial" w:cs="Arial"/>
          <w:b w:val="0"/>
          <w:lang w:val="en-GB"/>
        </w:rPr>
        <w:t>20-24 Ma</w:t>
      </w:r>
      <w:r w:rsidRPr="00E174CD">
        <w:rPr>
          <w:rFonts w:ascii="Arial" w:hAnsi="Arial" w:cs="Arial"/>
          <w:b w:val="0"/>
          <w:lang w:val="en-GB"/>
        </w:rPr>
        <w:t>rt</w:t>
      </w:r>
      <w:r w:rsidR="00EA0109" w:rsidRPr="00E174CD">
        <w:rPr>
          <w:rFonts w:ascii="Arial" w:hAnsi="Arial" w:cs="Arial"/>
          <w:b w:val="0"/>
          <w:lang w:val="en-GB"/>
        </w:rPr>
        <w:t xml:space="preserve"> 2017</w:t>
      </w:r>
      <w:r w:rsidR="00360C17" w:rsidRPr="00E174CD">
        <w:rPr>
          <w:rFonts w:ascii="Arial" w:hAnsi="Arial" w:cs="Arial"/>
          <w:b w:val="0"/>
          <w:lang w:val="en-GB"/>
        </w:rPr>
        <w:t>-</w:t>
      </w:r>
      <w:r w:rsidRPr="00E174CD">
        <w:rPr>
          <w:rFonts w:ascii="Arial" w:hAnsi="Arial" w:cs="Arial"/>
          <w:b w:val="0"/>
          <w:lang w:val="en-GB"/>
        </w:rPr>
        <w:t xml:space="preserve">ci </w:t>
      </w:r>
      <w:proofErr w:type="spellStart"/>
      <w:proofErr w:type="gramStart"/>
      <w:r w:rsidRPr="00E174CD">
        <w:rPr>
          <w:rFonts w:ascii="Arial" w:hAnsi="Arial" w:cs="Arial"/>
          <w:b w:val="0"/>
          <w:lang w:val="en-GB"/>
        </w:rPr>
        <w:t>il</w:t>
      </w:r>
      <w:proofErr w:type="spellEnd"/>
      <w:proofErr w:type="gramEnd"/>
      <w:r w:rsidRPr="00E174CD">
        <w:rPr>
          <w:rFonts w:ascii="Arial" w:hAnsi="Arial" w:cs="Arial"/>
          <w:b w:val="0"/>
          <w:lang w:val="en-GB"/>
        </w:rPr>
        <w:t xml:space="preserve">, </w:t>
      </w:r>
      <w:proofErr w:type="spellStart"/>
      <w:r w:rsidRPr="00E174CD">
        <w:rPr>
          <w:rFonts w:ascii="Arial" w:hAnsi="Arial" w:cs="Arial"/>
          <w:b w:val="0"/>
          <w:lang w:val="en-GB"/>
        </w:rPr>
        <w:t>Strasbu</w:t>
      </w:r>
      <w:r w:rsidR="00360C17" w:rsidRPr="00E174CD">
        <w:rPr>
          <w:rFonts w:ascii="Arial" w:hAnsi="Arial" w:cs="Arial"/>
          <w:b w:val="0"/>
          <w:lang w:val="en-GB"/>
        </w:rPr>
        <w:t>r</w:t>
      </w:r>
      <w:r w:rsidRPr="00E174CD">
        <w:rPr>
          <w:rFonts w:ascii="Arial" w:hAnsi="Arial" w:cs="Arial"/>
          <w:b w:val="0"/>
          <w:lang w:val="en-GB"/>
        </w:rPr>
        <w:t>q</w:t>
      </w:r>
      <w:proofErr w:type="spellEnd"/>
      <w:r w:rsidRPr="00E174CD">
        <w:rPr>
          <w:rFonts w:ascii="Arial" w:hAnsi="Arial" w:cs="Arial"/>
          <w:b w:val="0"/>
          <w:lang w:val="en-GB"/>
        </w:rPr>
        <w:t xml:space="preserve"> </w:t>
      </w:r>
      <w:proofErr w:type="spellStart"/>
      <w:r w:rsidRPr="00E174CD">
        <w:rPr>
          <w:rFonts w:ascii="Arial" w:hAnsi="Arial" w:cs="Arial"/>
          <w:b w:val="0"/>
          <w:lang w:val="en-GB"/>
        </w:rPr>
        <w:t>şəhəri</w:t>
      </w:r>
      <w:proofErr w:type="spellEnd"/>
      <w:r w:rsidR="00EA0109" w:rsidRPr="00E174CD">
        <w:rPr>
          <w:rFonts w:ascii="Arial" w:hAnsi="Arial" w:cs="Arial"/>
          <w:b w:val="0"/>
          <w:lang w:val="en-GB"/>
        </w:rPr>
        <w:t>)</w:t>
      </w:r>
    </w:p>
    <w:p w:rsidR="003901F0" w:rsidRPr="00DB6F60" w:rsidRDefault="003901F0" w:rsidP="00E174CD">
      <w:pPr>
        <w:suppressAutoHyphens/>
        <w:jc w:val="center"/>
        <w:rPr>
          <w:rFonts w:ascii="Arial" w:hAnsi="Arial" w:cs="Arial"/>
          <w:lang w:val="az-Latn-AZ"/>
        </w:rPr>
      </w:pPr>
    </w:p>
    <w:p w:rsidR="00C663EF" w:rsidRDefault="003901F0" w:rsidP="00E174CD">
      <w:pPr>
        <w:pStyle w:val="Normalrappo"/>
        <w:tabs>
          <w:tab w:val="clear" w:pos="-720"/>
          <w:tab w:val="left" w:pos="567"/>
        </w:tabs>
        <w:suppressAutoHyphens w:val="0"/>
        <w:rPr>
          <w:rFonts w:ascii="Arial" w:hAnsi="Arial" w:cs="Arial"/>
          <w:b/>
          <w:bCs/>
          <w:spacing w:val="0"/>
          <w:szCs w:val="24"/>
          <w:lang w:val="en-GB"/>
        </w:rPr>
      </w:pPr>
      <w:r w:rsidRPr="00E174CD">
        <w:rPr>
          <w:rFonts w:ascii="Arial" w:hAnsi="Arial" w:cs="Arial"/>
          <w:szCs w:val="24"/>
          <w:lang w:val="en-GB"/>
        </w:rPr>
        <w:br w:type="page"/>
      </w:r>
    </w:p>
    <w:p w:rsidR="00FC4241" w:rsidRDefault="00FC4241" w:rsidP="00E174CD">
      <w:pPr>
        <w:pStyle w:val="Normalrappo"/>
        <w:tabs>
          <w:tab w:val="clear" w:pos="-720"/>
          <w:tab w:val="left" w:pos="567"/>
        </w:tabs>
        <w:suppressAutoHyphens w:val="0"/>
        <w:rPr>
          <w:rFonts w:ascii="Arial" w:hAnsi="Arial" w:cs="Arial"/>
          <w:b/>
          <w:bCs/>
          <w:spacing w:val="0"/>
          <w:szCs w:val="24"/>
          <w:lang w:val="en-GB"/>
        </w:rPr>
      </w:pPr>
    </w:p>
    <w:p w:rsidR="003901F0" w:rsidRDefault="00FC4241" w:rsidP="00E174CD">
      <w:pPr>
        <w:pStyle w:val="Normalrappo"/>
        <w:tabs>
          <w:tab w:val="clear" w:pos="-720"/>
          <w:tab w:val="left" w:pos="567"/>
        </w:tabs>
        <w:suppressAutoHyphens w:val="0"/>
        <w:rPr>
          <w:rFonts w:ascii="Arial" w:hAnsi="Arial" w:cs="Arial"/>
          <w:b/>
          <w:bCs/>
          <w:spacing w:val="0"/>
          <w:szCs w:val="24"/>
          <w:u w:val="single"/>
          <w:lang w:val="az-Cyrl-AZ"/>
        </w:rPr>
      </w:pPr>
      <w:proofErr w:type="spellStart"/>
      <w:r w:rsidRPr="00E174CD">
        <w:rPr>
          <w:rFonts w:ascii="Arial" w:hAnsi="Arial" w:cs="Arial"/>
          <w:b/>
          <w:bCs/>
          <w:spacing w:val="0"/>
          <w:szCs w:val="24"/>
          <w:lang w:val="en-GB"/>
        </w:rPr>
        <w:t>I.</w:t>
      </w:r>
      <w:r w:rsidR="000F71BF" w:rsidRPr="00E174CD">
        <w:rPr>
          <w:rFonts w:ascii="Arial" w:hAnsi="Arial" w:cs="Arial"/>
          <w:b/>
          <w:bCs/>
          <w:spacing w:val="0"/>
          <w:szCs w:val="24"/>
          <w:u w:val="single"/>
          <w:lang w:val="en-GB"/>
        </w:rPr>
        <w:t>Müqəddimə</w:t>
      </w:r>
      <w:proofErr w:type="spellEnd"/>
    </w:p>
    <w:p w:rsidR="00FB0DB7" w:rsidRPr="00FB0DB7" w:rsidRDefault="00FB0DB7" w:rsidP="00E174CD">
      <w:pPr>
        <w:pStyle w:val="Normalrappo"/>
        <w:tabs>
          <w:tab w:val="clear" w:pos="-720"/>
          <w:tab w:val="left" w:pos="567"/>
        </w:tabs>
        <w:suppressAutoHyphens w:val="0"/>
        <w:rPr>
          <w:rFonts w:ascii="Arial" w:hAnsi="Arial" w:cs="Arial"/>
          <w:b/>
          <w:bCs/>
          <w:spacing w:val="0"/>
          <w:szCs w:val="24"/>
          <w:lang w:val="az-Cyrl-AZ"/>
        </w:rPr>
      </w:pPr>
    </w:p>
    <w:p w:rsidR="006A1DE2" w:rsidRPr="008D509D" w:rsidRDefault="00130323" w:rsidP="00E174CD">
      <w:pPr>
        <w:numPr>
          <w:ilvl w:val="0"/>
          <w:numId w:val="3"/>
        </w:numPr>
        <w:jc w:val="both"/>
        <w:rPr>
          <w:rFonts w:ascii="Arial" w:hAnsi="Arial" w:cs="Arial"/>
          <w:lang w:val="az-Cyrl-AZ"/>
        </w:rPr>
      </w:pPr>
      <w:r w:rsidRPr="008D509D">
        <w:rPr>
          <w:rFonts w:ascii="Arial" w:hAnsi="Arial" w:cs="Arial"/>
          <w:lang w:val="az-Cyrl-AZ"/>
        </w:rPr>
        <w:t xml:space="preserve">İkinci Uyğunluq Hesabatına ikinci əlavə </w:t>
      </w:r>
      <w:r w:rsidR="000F71BF" w:rsidRPr="008D509D">
        <w:rPr>
          <w:rFonts w:ascii="Arial" w:hAnsi="Arial" w:cs="Arial"/>
          <w:lang w:val="az-Cyrl-AZ"/>
        </w:rPr>
        <w:t xml:space="preserve">GRECO-nun Azərbaycan üzrə Üçüncü Raund Dəyərləndirməsində verilmiş tövsiyələrlə bağlı </w:t>
      </w:r>
      <w:r w:rsidRPr="008D509D">
        <w:rPr>
          <w:rFonts w:ascii="Arial" w:hAnsi="Arial" w:cs="Arial"/>
          <w:lang w:val="az-Cyrl-AZ"/>
        </w:rPr>
        <w:t xml:space="preserve">İkinci </w:t>
      </w:r>
      <w:r w:rsidR="000F71BF" w:rsidRPr="008D509D">
        <w:rPr>
          <w:rFonts w:ascii="Arial" w:hAnsi="Arial" w:cs="Arial"/>
          <w:lang w:val="az-Cyrl-AZ"/>
        </w:rPr>
        <w:t>Uyğunluq Hesabatın</w:t>
      </w:r>
      <w:r w:rsidRPr="008D509D">
        <w:rPr>
          <w:rFonts w:ascii="Arial" w:hAnsi="Arial" w:cs="Arial"/>
          <w:lang w:val="az-Cyrl-AZ"/>
        </w:rPr>
        <w:t>a dair əlavənin</w:t>
      </w:r>
      <w:r w:rsidR="000F71BF" w:rsidRPr="008D509D">
        <w:rPr>
          <w:rFonts w:ascii="Arial" w:hAnsi="Arial" w:cs="Arial"/>
          <w:lang w:val="az-Cyrl-AZ"/>
        </w:rPr>
        <w:t xml:space="preserve"> qəbulundan sonra Azərbaycan hökuməti tərəfindən </w:t>
      </w:r>
      <w:r w:rsidR="004F3F53">
        <w:rPr>
          <w:rFonts w:ascii="Arial" w:hAnsi="Arial" w:cs="Arial"/>
          <w:lang w:val="az-Cyrl-AZ"/>
        </w:rPr>
        <w:t>həyata keçirilən</w:t>
      </w:r>
      <w:r w:rsidR="000F71BF" w:rsidRPr="008D509D">
        <w:rPr>
          <w:rFonts w:ascii="Arial" w:hAnsi="Arial" w:cs="Arial"/>
          <w:lang w:val="az-Cyrl-AZ"/>
        </w:rPr>
        <w:t xml:space="preserve"> tədbirləri qiymətləndirir</w:t>
      </w:r>
      <w:r w:rsidR="004F3F53">
        <w:rPr>
          <w:rFonts w:ascii="Arial" w:hAnsi="Arial" w:cs="Arial"/>
          <w:lang w:val="az-Cyrl-AZ"/>
        </w:rPr>
        <w:t>. Mövzular aşağıdakılardır</w:t>
      </w:r>
      <w:r w:rsidRPr="008D509D">
        <w:rPr>
          <w:rFonts w:ascii="Arial" w:hAnsi="Arial" w:cs="Arial"/>
          <w:lang w:val="az-Cyrl-AZ"/>
        </w:rPr>
        <w:t>:</w:t>
      </w:r>
    </w:p>
    <w:p w:rsidR="006A1DE2" w:rsidRPr="008D509D" w:rsidRDefault="006A1DE2" w:rsidP="00E174CD">
      <w:pPr>
        <w:tabs>
          <w:tab w:val="left" w:pos="567"/>
        </w:tabs>
        <w:suppressAutoHyphens/>
        <w:jc w:val="both"/>
        <w:rPr>
          <w:rFonts w:ascii="Arial" w:hAnsi="Arial" w:cs="Arial"/>
          <w:lang w:val="az-Cyrl-AZ"/>
        </w:rPr>
      </w:pPr>
    </w:p>
    <w:p w:rsidR="006A1DE2" w:rsidRPr="002B44F7" w:rsidRDefault="00130323" w:rsidP="00E174CD">
      <w:pPr>
        <w:pStyle w:val="ListParagraph"/>
        <w:numPr>
          <w:ilvl w:val="0"/>
          <w:numId w:val="9"/>
        </w:numPr>
        <w:tabs>
          <w:tab w:val="clear" w:pos="2160"/>
          <w:tab w:val="num" w:pos="1134"/>
        </w:tabs>
        <w:suppressAutoHyphens/>
        <w:ind w:left="1134" w:hanging="567"/>
        <w:jc w:val="both"/>
        <w:rPr>
          <w:rFonts w:ascii="Arial" w:hAnsi="Arial" w:cs="Arial"/>
          <w:lang w:val="az-Cyrl-AZ"/>
        </w:rPr>
      </w:pPr>
      <w:r w:rsidRPr="004F3F53">
        <w:rPr>
          <w:rFonts w:ascii="Arial" w:hAnsi="Arial" w:cs="Arial"/>
          <w:b/>
          <w:bCs/>
          <w:lang w:val="az-Cyrl-AZ"/>
        </w:rPr>
        <w:t>Mövzu I – Kriminallaşdırma</w:t>
      </w:r>
      <w:r w:rsidR="006A1DE2" w:rsidRPr="004F3F53">
        <w:rPr>
          <w:rFonts w:ascii="Arial" w:hAnsi="Arial" w:cs="Arial"/>
          <w:b/>
          <w:bCs/>
          <w:lang w:val="az-Cyrl-AZ"/>
        </w:rPr>
        <w:t xml:space="preserve">: </w:t>
      </w:r>
      <w:r w:rsidRPr="004F3F53">
        <w:rPr>
          <w:rFonts w:ascii="Arial" w:hAnsi="Arial" w:cs="Arial"/>
          <w:b/>
          <w:bCs/>
          <w:lang w:val="az-Cyrl-AZ"/>
        </w:rPr>
        <w:t>“</w:t>
      </w:r>
      <w:r w:rsidRPr="004F3F53">
        <w:rPr>
          <w:rFonts w:ascii="Arial" w:hAnsi="Arial" w:cs="Arial"/>
          <w:lang w:val="az-Cyrl-AZ"/>
        </w:rPr>
        <w:t xml:space="preserve">Korrupsiyaya görə cinayət məsuliyyəti haqqında Konvensiyanın” (ETS 173), </w:t>
      </w:r>
      <w:r w:rsidR="006A1DE2" w:rsidRPr="004F3F53">
        <w:rPr>
          <w:rFonts w:ascii="Arial" w:hAnsi="Arial" w:cs="Arial"/>
          <w:lang w:val="az-Cyrl-AZ"/>
        </w:rPr>
        <w:t>1a and 1b</w:t>
      </w:r>
      <w:r w:rsidRPr="004F3F53">
        <w:rPr>
          <w:rFonts w:ascii="Arial" w:hAnsi="Arial" w:cs="Arial"/>
          <w:lang w:val="az-Cyrl-AZ"/>
        </w:rPr>
        <w:t xml:space="preserve"> maddələri</w:t>
      </w:r>
      <w:r w:rsidR="006A1DE2" w:rsidRPr="004F3F53">
        <w:rPr>
          <w:rFonts w:ascii="Arial" w:hAnsi="Arial" w:cs="Arial"/>
          <w:lang w:val="az-Cyrl-AZ"/>
        </w:rPr>
        <w:t>, 2-1</w:t>
      </w:r>
      <w:r w:rsidR="006A1DE2" w:rsidRPr="002B44F7">
        <w:rPr>
          <w:rFonts w:ascii="Arial" w:hAnsi="Arial" w:cs="Arial"/>
          <w:lang w:val="az-Cyrl-AZ"/>
        </w:rPr>
        <w:t>2, 15-17, 19</w:t>
      </w:r>
      <w:r w:rsidRPr="002B44F7">
        <w:rPr>
          <w:rFonts w:ascii="Arial" w:hAnsi="Arial" w:cs="Arial"/>
          <w:lang w:val="az-Cyrl-AZ"/>
        </w:rPr>
        <w:t>-cu</w:t>
      </w:r>
      <w:r w:rsidR="006A1DE2" w:rsidRPr="002B44F7">
        <w:rPr>
          <w:rFonts w:ascii="Arial" w:hAnsi="Arial" w:cs="Arial"/>
          <w:lang w:val="az-Cyrl-AZ"/>
        </w:rPr>
        <w:t xml:space="preserve"> </w:t>
      </w:r>
      <w:r w:rsidRPr="002B44F7">
        <w:rPr>
          <w:rFonts w:ascii="Arial" w:hAnsi="Arial" w:cs="Arial"/>
          <w:lang w:val="az-Cyrl-AZ"/>
        </w:rPr>
        <w:t xml:space="preserve">maddənin </w:t>
      </w:r>
      <w:r w:rsidR="006A1DE2" w:rsidRPr="002B44F7">
        <w:rPr>
          <w:rFonts w:ascii="Arial" w:hAnsi="Arial" w:cs="Arial"/>
          <w:lang w:val="az-Cyrl-AZ"/>
        </w:rPr>
        <w:t>1</w:t>
      </w:r>
      <w:r w:rsidRPr="002B44F7">
        <w:rPr>
          <w:rFonts w:ascii="Arial" w:hAnsi="Arial" w:cs="Arial"/>
          <w:lang w:val="az-Cyrl-AZ"/>
        </w:rPr>
        <w:t xml:space="preserve">-ci bəndi, </w:t>
      </w:r>
      <w:r w:rsidR="00D60D8C" w:rsidRPr="00E174CD">
        <w:rPr>
          <w:rFonts w:ascii="Arial" w:hAnsi="Arial" w:cs="Arial"/>
          <w:lang w:val="az-Cyrl-AZ"/>
        </w:rPr>
        <w:t>Konvensiyaya ə</w:t>
      </w:r>
      <w:r w:rsidRPr="002B44F7">
        <w:rPr>
          <w:rFonts w:ascii="Arial" w:hAnsi="Arial" w:cs="Arial"/>
          <w:lang w:val="az-Cyrl-AZ"/>
        </w:rPr>
        <w:t xml:space="preserve">lavə </w:t>
      </w:r>
      <w:r w:rsidR="00D60D8C" w:rsidRPr="00E174CD">
        <w:rPr>
          <w:rFonts w:ascii="Arial" w:hAnsi="Arial" w:cs="Arial"/>
          <w:lang w:val="az-Cyrl-AZ"/>
        </w:rPr>
        <w:t>p</w:t>
      </w:r>
      <w:r w:rsidRPr="002B44F7">
        <w:rPr>
          <w:rFonts w:ascii="Arial" w:hAnsi="Arial" w:cs="Arial"/>
          <w:lang w:val="az-Cyrl-AZ"/>
        </w:rPr>
        <w:t>rotokolun 1-6-cı maddələri və 2-ci Rəhbər Qaydanı əhatə edir (korrupsiyanın kriminallaşdıırlması).</w:t>
      </w:r>
    </w:p>
    <w:p w:rsidR="000E5A23" w:rsidRPr="002B44F7" w:rsidRDefault="000E5A23" w:rsidP="00E174CD">
      <w:pPr>
        <w:tabs>
          <w:tab w:val="left" w:pos="1140"/>
        </w:tabs>
        <w:suppressAutoHyphens/>
        <w:ind w:left="570"/>
        <w:jc w:val="both"/>
        <w:rPr>
          <w:rFonts w:ascii="Arial" w:hAnsi="Arial" w:cs="Arial"/>
          <w:lang w:val="az-Cyrl-AZ"/>
        </w:rPr>
      </w:pPr>
    </w:p>
    <w:p w:rsidR="006A1DE2" w:rsidRPr="002B44F7" w:rsidRDefault="00130323" w:rsidP="00E174CD">
      <w:pPr>
        <w:numPr>
          <w:ilvl w:val="0"/>
          <w:numId w:val="9"/>
        </w:numPr>
        <w:tabs>
          <w:tab w:val="clear" w:pos="2160"/>
          <w:tab w:val="num" w:pos="1134"/>
        </w:tabs>
        <w:suppressAutoHyphens/>
        <w:ind w:left="1134" w:hanging="567"/>
        <w:jc w:val="both"/>
        <w:rPr>
          <w:rFonts w:ascii="Arial" w:hAnsi="Arial" w:cs="Arial"/>
          <w:lang w:val="az-Cyrl-AZ"/>
        </w:rPr>
      </w:pPr>
      <w:r w:rsidRPr="002B44F7">
        <w:rPr>
          <w:rFonts w:ascii="Arial" w:hAnsi="Arial" w:cs="Arial"/>
          <w:b/>
          <w:bCs/>
          <w:lang w:val="az-Cyrl-AZ"/>
        </w:rPr>
        <w:t>Mövzu</w:t>
      </w:r>
      <w:r w:rsidR="006A1DE2" w:rsidRPr="002B44F7">
        <w:rPr>
          <w:rFonts w:ascii="Arial" w:hAnsi="Arial" w:cs="Arial"/>
          <w:b/>
          <w:bCs/>
          <w:lang w:val="az-Cyrl-AZ"/>
        </w:rPr>
        <w:t xml:space="preserve"> II – </w:t>
      </w:r>
      <w:r w:rsidRPr="002B44F7">
        <w:rPr>
          <w:rFonts w:ascii="Arial" w:hAnsi="Arial" w:cs="Arial"/>
          <w:b/>
          <w:bCs/>
          <w:lang w:val="az-Cyrl-AZ"/>
        </w:rPr>
        <w:t>Partiyaların maliyyələşməsində şəffaflıq</w:t>
      </w:r>
      <w:r w:rsidR="006A1DE2" w:rsidRPr="002B44F7">
        <w:rPr>
          <w:rFonts w:ascii="Arial" w:hAnsi="Arial" w:cs="Arial"/>
          <w:b/>
          <w:bCs/>
          <w:lang w:val="az-Cyrl-AZ"/>
        </w:rPr>
        <w:t xml:space="preserve">: </w:t>
      </w:r>
      <w:r w:rsidRPr="002B44F7">
        <w:rPr>
          <w:rFonts w:ascii="Arial" w:hAnsi="Arial" w:cs="Arial"/>
          <w:bCs/>
          <w:lang w:val="az-Cyrl-AZ"/>
        </w:rPr>
        <w:t>Siyasi partiyaların və seçki kampaniyalarının maliyyələşdirilməsində Korrupsiyaya qarşı Ümumi Qaydalar üzrə Tövsiyənin (2003)4 8, 11, 12, 13b, 14 və 16-cı maddələ</w:t>
      </w:r>
      <w:r w:rsidR="00364E9B" w:rsidRPr="002B44F7">
        <w:rPr>
          <w:rFonts w:ascii="Arial" w:hAnsi="Arial" w:cs="Arial"/>
          <w:bCs/>
          <w:lang w:val="az-Cyrl-AZ"/>
        </w:rPr>
        <w:t>ri -</w:t>
      </w:r>
      <w:r w:rsidRPr="002B44F7">
        <w:rPr>
          <w:rFonts w:ascii="Arial" w:hAnsi="Arial" w:cs="Arial"/>
          <w:bCs/>
          <w:lang w:val="az-Cyrl-AZ"/>
        </w:rPr>
        <w:t xml:space="preserve"> ümumi şəkildə</w:t>
      </w:r>
      <w:r w:rsidR="00364E9B" w:rsidRPr="002B44F7">
        <w:rPr>
          <w:rFonts w:ascii="Arial" w:hAnsi="Arial" w:cs="Arial"/>
          <w:bCs/>
          <w:lang w:val="az-Cyrl-AZ"/>
        </w:rPr>
        <w:t xml:space="preserve"> -</w:t>
      </w:r>
      <w:r w:rsidRPr="002B44F7">
        <w:rPr>
          <w:rFonts w:ascii="Arial" w:hAnsi="Arial" w:cs="Arial"/>
          <w:bCs/>
          <w:lang w:val="az-Cyrl-AZ"/>
        </w:rPr>
        <w:t xml:space="preserve"> </w:t>
      </w:r>
      <w:r w:rsidR="00364E9B" w:rsidRPr="002B44F7">
        <w:rPr>
          <w:rFonts w:ascii="Arial" w:hAnsi="Arial" w:cs="Arial"/>
          <w:bCs/>
          <w:lang w:val="az-Cyrl-AZ"/>
        </w:rPr>
        <w:t>(s</w:t>
      </w:r>
      <w:r w:rsidRPr="002B44F7">
        <w:rPr>
          <w:rFonts w:ascii="Arial" w:hAnsi="Arial" w:cs="Arial"/>
          <w:bCs/>
          <w:lang w:val="az-Cyrl-AZ"/>
        </w:rPr>
        <w:t>iyasi partiyaların və seçki kampaniyalarının maliyyələşdirilməsinə dair</w:t>
      </w:r>
      <w:r w:rsidR="00364E9B" w:rsidRPr="002B44F7">
        <w:rPr>
          <w:rFonts w:ascii="Arial" w:hAnsi="Arial" w:cs="Arial"/>
          <w:bCs/>
          <w:lang w:val="az-Cyrl-AZ"/>
        </w:rPr>
        <w:t>)</w:t>
      </w:r>
      <w:r w:rsidRPr="002B44F7">
        <w:rPr>
          <w:rFonts w:ascii="Arial" w:hAnsi="Arial" w:cs="Arial"/>
          <w:bCs/>
          <w:lang w:val="az-Cyrl-AZ"/>
        </w:rPr>
        <w:t xml:space="preserve"> 15-ci Rəhbər Qaydanın tələblərini əhatə edir. </w:t>
      </w:r>
    </w:p>
    <w:p w:rsidR="006A1DE2" w:rsidRPr="002B44F7" w:rsidRDefault="006A1DE2" w:rsidP="00E174CD">
      <w:pPr>
        <w:jc w:val="both"/>
        <w:rPr>
          <w:rFonts w:ascii="Arial" w:hAnsi="Arial" w:cs="Arial"/>
          <w:lang w:val="az-Cyrl-AZ"/>
        </w:rPr>
      </w:pPr>
    </w:p>
    <w:p w:rsidR="009C12CF" w:rsidRPr="002B44F7" w:rsidRDefault="00364E9B" w:rsidP="00E174CD">
      <w:pPr>
        <w:pStyle w:val="ListParagraph"/>
        <w:numPr>
          <w:ilvl w:val="0"/>
          <w:numId w:val="3"/>
        </w:numPr>
        <w:jc w:val="both"/>
        <w:rPr>
          <w:rFonts w:ascii="Arial" w:hAnsi="Arial" w:cs="Arial"/>
          <w:lang w:val="az-Cyrl-AZ"/>
        </w:rPr>
      </w:pPr>
      <w:r w:rsidRPr="002B44F7">
        <w:rPr>
          <w:rFonts w:ascii="Arial" w:hAnsi="Arial" w:cs="Arial"/>
          <w:lang w:val="az-Cyrl-AZ"/>
        </w:rPr>
        <w:t xml:space="preserve">Üçüncü Raund Dəyərləndirmə Hesabatı GRECO-nun 48-ci Plenar İclasında (2010-ci ilin 1 oktyabr tarixdə) qəbul edilmiş və </w:t>
      </w:r>
      <w:r w:rsidR="00360C17" w:rsidRPr="002B44F7">
        <w:rPr>
          <w:rFonts w:ascii="Arial" w:hAnsi="Arial" w:cs="Arial"/>
          <w:lang w:val="az-Cyrl-AZ"/>
        </w:rPr>
        <w:t>2010-ci il</w:t>
      </w:r>
      <w:r w:rsidR="00D60D8C" w:rsidRPr="00E174CD">
        <w:rPr>
          <w:rFonts w:ascii="Arial" w:hAnsi="Arial" w:cs="Arial"/>
          <w:lang w:val="az-Cyrl-AZ"/>
        </w:rPr>
        <w:t xml:space="preserve"> </w:t>
      </w:r>
      <w:r w:rsidR="00D60D8C" w:rsidRPr="002B44F7">
        <w:rPr>
          <w:rFonts w:ascii="Arial" w:hAnsi="Arial" w:cs="Arial"/>
          <w:lang w:val="az-Cyrl-AZ"/>
        </w:rPr>
        <w:t>18 noyabr</w:t>
      </w:r>
      <w:r w:rsidR="00360C17" w:rsidRPr="002B44F7">
        <w:rPr>
          <w:rFonts w:ascii="Arial" w:hAnsi="Arial" w:cs="Arial"/>
          <w:lang w:val="az-Cyrl-AZ"/>
        </w:rPr>
        <w:t xml:space="preserve"> tarix</w:t>
      </w:r>
      <w:r w:rsidRPr="002B44F7">
        <w:rPr>
          <w:rFonts w:ascii="Arial" w:hAnsi="Arial" w:cs="Arial"/>
          <w:lang w:val="az-Cyrl-AZ"/>
        </w:rPr>
        <w:t>də isə Azərbaycanın razılığı</w:t>
      </w:r>
      <w:r w:rsidR="00DB6F60">
        <w:rPr>
          <w:rFonts w:ascii="Arial" w:hAnsi="Arial" w:cs="Arial"/>
          <w:lang w:val="az-Cyrl-AZ"/>
        </w:rPr>
        <w:t xml:space="preserve"> ilə ictimaiyyətə açıqlanmışdır </w:t>
      </w:r>
      <w:r w:rsidR="00DB6F60" w:rsidRPr="00DB6F60">
        <w:rPr>
          <w:rFonts w:ascii="Arial" w:hAnsi="Arial"/>
        </w:rPr>
        <w:t xml:space="preserve">(Greco </w:t>
      </w:r>
      <w:proofErr w:type="spellStart"/>
      <w:r w:rsidR="00DB6F60" w:rsidRPr="00DB6F60">
        <w:rPr>
          <w:rFonts w:ascii="Arial" w:hAnsi="Arial"/>
        </w:rPr>
        <w:t>Eval</w:t>
      </w:r>
      <w:proofErr w:type="spellEnd"/>
      <w:r w:rsidR="00DB6F60" w:rsidRPr="00DB6F60">
        <w:rPr>
          <w:rFonts w:ascii="Arial" w:hAnsi="Arial"/>
        </w:rPr>
        <w:t xml:space="preserve"> III Rep (2010) 2E, </w:t>
      </w:r>
      <w:hyperlink r:id="rId10" w:history="1">
        <w:r w:rsidR="00DB6F60" w:rsidRPr="00DB6F60">
          <w:rPr>
            <w:rStyle w:val="Hyperlink"/>
            <w:rFonts w:ascii="Arial" w:hAnsi="Arial"/>
          </w:rPr>
          <w:t>Theme I</w:t>
        </w:r>
      </w:hyperlink>
      <w:r w:rsidR="00DB6F60" w:rsidRPr="00DB6F60">
        <w:rPr>
          <w:rFonts w:ascii="Arial" w:hAnsi="Arial"/>
        </w:rPr>
        <w:t xml:space="preserve"> and </w:t>
      </w:r>
      <w:hyperlink r:id="rId11" w:history="1">
        <w:r w:rsidR="00DB6F60" w:rsidRPr="00DB6F60">
          <w:rPr>
            <w:rStyle w:val="Hyperlink"/>
            <w:rFonts w:ascii="Arial" w:hAnsi="Arial"/>
          </w:rPr>
          <w:t>Theme II</w:t>
        </w:r>
      </w:hyperlink>
      <w:r w:rsidR="00DB6F60" w:rsidRPr="00DB6F60">
        <w:rPr>
          <w:rFonts w:ascii="Arial" w:hAnsi="Arial"/>
        </w:rPr>
        <w:t>).</w:t>
      </w:r>
      <w:r w:rsidR="00DB6F60" w:rsidRPr="00AB55C0">
        <w:rPr>
          <w:rFonts w:ascii="Arial Narrow" w:hAnsi="Arial Narrow"/>
        </w:rPr>
        <w:t xml:space="preserve"> </w:t>
      </w:r>
      <w:r w:rsidRPr="002B44F7">
        <w:rPr>
          <w:rFonts w:ascii="Arial" w:hAnsi="Arial" w:cs="Arial"/>
          <w:lang w:val="az-Cyrl-AZ"/>
        </w:rPr>
        <w:t xml:space="preserve">Növbəti Uyğunluq Hesabatı isə GRECO-nun 57-ci Plenar İclasında </w:t>
      </w:r>
      <w:r w:rsidR="00435F5C" w:rsidRPr="002B44F7">
        <w:rPr>
          <w:rFonts w:ascii="Arial" w:hAnsi="Arial" w:cs="Arial"/>
          <w:lang w:val="az-Cyrl-AZ"/>
        </w:rPr>
        <w:t xml:space="preserve">(2012-ci il </w:t>
      </w:r>
      <w:r w:rsidR="00D60D8C" w:rsidRPr="002B44F7">
        <w:rPr>
          <w:rFonts w:ascii="Arial" w:hAnsi="Arial" w:cs="Arial"/>
          <w:lang w:val="az-Cyrl-AZ"/>
        </w:rPr>
        <w:t xml:space="preserve">19 oktyabr </w:t>
      </w:r>
      <w:r w:rsidR="00435F5C" w:rsidRPr="002B44F7">
        <w:rPr>
          <w:rFonts w:ascii="Arial" w:hAnsi="Arial" w:cs="Arial"/>
          <w:lang w:val="az-Cyrl-AZ"/>
        </w:rPr>
        <w:t xml:space="preserve">tarixdə) </w:t>
      </w:r>
      <w:r w:rsidRPr="002B44F7">
        <w:rPr>
          <w:rFonts w:ascii="Arial" w:hAnsi="Arial" w:cs="Arial"/>
          <w:lang w:val="az-Cyrl-AZ"/>
        </w:rPr>
        <w:t>qəbul edilmiş və 2013-cü il</w:t>
      </w:r>
      <w:r w:rsidR="00D60D8C" w:rsidRPr="00E174CD">
        <w:rPr>
          <w:rFonts w:ascii="Arial" w:hAnsi="Arial" w:cs="Arial"/>
          <w:lang w:val="az-Cyrl-AZ"/>
        </w:rPr>
        <w:t xml:space="preserve"> </w:t>
      </w:r>
      <w:r w:rsidR="00D60D8C" w:rsidRPr="002B44F7">
        <w:rPr>
          <w:rFonts w:ascii="Arial" w:hAnsi="Arial" w:cs="Arial"/>
          <w:lang w:val="az-Cyrl-AZ"/>
        </w:rPr>
        <w:t>08 yanvar</w:t>
      </w:r>
      <w:r w:rsidRPr="002B44F7">
        <w:rPr>
          <w:rFonts w:ascii="Arial" w:hAnsi="Arial" w:cs="Arial"/>
          <w:lang w:val="az-Cyrl-AZ"/>
        </w:rPr>
        <w:t xml:space="preserve"> tar</w:t>
      </w:r>
      <w:r w:rsidR="00C663EF">
        <w:rPr>
          <w:rFonts w:ascii="Arial" w:hAnsi="Arial" w:cs="Arial"/>
          <w:lang w:val="az-Cyrl-AZ"/>
        </w:rPr>
        <w:t xml:space="preserve">ixdə ictimaiyyətə açıqlanmışdır </w:t>
      </w:r>
      <w:r w:rsidR="00C663EF" w:rsidRPr="00C663EF">
        <w:rPr>
          <w:rFonts w:ascii="Arial" w:hAnsi="Arial"/>
        </w:rPr>
        <w:t>(</w:t>
      </w:r>
      <w:hyperlink r:id="rId12" w:history="1">
        <w:r w:rsidR="00C663EF" w:rsidRPr="00C663EF">
          <w:rPr>
            <w:rStyle w:val="Hyperlink"/>
            <w:rFonts w:ascii="Arial" w:hAnsi="Arial"/>
          </w:rPr>
          <w:t>Greco RC-III (2012) 12E</w:t>
        </w:r>
      </w:hyperlink>
      <w:r w:rsidR="00C663EF" w:rsidRPr="00C663EF">
        <w:rPr>
          <w:rFonts w:ascii="Arial" w:hAnsi="Arial"/>
        </w:rPr>
        <w:t>).</w:t>
      </w:r>
      <w:r w:rsidR="00C663EF" w:rsidRPr="00AB55C0">
        <w:rPr>
          <w:rFonts w:ascii="Arial Narrow" w:hAnsi="Arial Narrow"/>
        </w:rPr>
        <w:t xml:space="preserve"> </w:t>
      </w:r>
      <w:r w:rsidRPr="002B44F7">
        <w:rPr>
          <w:rFonts w:ascii="Arial" w:hAnsi="Arial" w:cs="Arial"/>
          <w:lang w:val="az-Cyrl-AZ"/>
        </w:rPr>
        <w:t xml:space="preserve"> İkinci Uyğunluq Hesabatı GRECO-nun 65-ci Plenar İclasında (2014-cü il tarixdə</w:t>
      </w:r>
      <w:r w:rsidR="00D60D8C" w:rsidRPr="00E174CD">
        <w:rPr>
          <w:rFonts w:ascii="Arial" w:hAnsi="Arial" w:cs="Arial"/>
          <w:lang w:val="az-Cyrl-AZ"/>
        </w:rPr>
        <w:t xml:space="preserve"> </w:t>
      </w:r>
      <w:r w:rsidR="00D60D8C" w:rsidRPr="002B44F7">
        <w:rPr>
          <w:rFonts w:ascii="Arial" w:hAnsi="Arial" w:cs="Arial"/>
          <w:lang w:val="az-Cyrl-AZ"/>
        </w:rPr>
        <w:t>10 oktyabr</w:t>
      </w:r>
      <w:r w:rsidRPr="002B44F7">
        <w:rPr>
          <w:rFonts w:ascii="Arial" w:hAnsi="Arial" w:cs="Arial"/>
          <w:lang w:val="az-Cyrl-AZ"/>
        </w:rPr>
        <w:t xml:space="preserve">) qəbul edilmiş və 2015-ci il </w:t>
      </w:r>
      <w:r w:rsidR="00D60D8C" w:rsidRPr="002B44F7">
        <w:rPr>
          <w:rFonts w:ascii="Arial" w:hAnsi="Arial" w:cs="Arial"/>
          <w:lang w:val="az-Cyrl-AZ"/>
        </w:rPr>
        <w:t xml:space="preserve">02 aprel </w:t>
      </w:r>
      <w:r w:rsidRPr="002B44F7">
        <w:rPr>
          <w:rFonts w:ascii="Arial" w:hAnsi="Arial" w:cs="Arial"/>
          <w:lang w:val="az-Cyrl-AZ"/>
        </w:rPr>
        <w:t>tari</w:t>
      </w:r>
      <w:r w:rsidR="00C663EF">
        <w:rPr>
          <w:rFonts w:ascii="Arial" w:hAnsi="Arial" w:cs="Arial"/>
          <w:lang w:val="az-Cyrl-AZ"/>
        </w:rPr>
        <w:t xml:space="preserve">xdə ictimaiyyətə </w:t>
      </w:r>
      <w:r w:rsidR="00C663EF" w:rsidRPr="00C663EF">
        <w:rPr>
          <w:rFonts w:ascii="Arial" w:hAnsi="Arial" w:cs="Arial"/>
          <w:lang w:val="az-Cyrl-AZ"/>
        </w:rPr>
        <w:t xml:space="preserve">açıqlanmışdır </w:t>
      </w:r>
      <w:r w:rsidR="00C663EF" w:rsidRPr="00C663EF">
        <w:rPr>
          <w:rFonts w:ascii="Arial" w:hAnsi="Arial"/>
        </w:rPr>
        <w:t>(</w:t>
      </w:r>
      <w:hyperlink r:id="rId13" w:history="1">
        <w:r w:rsidR="00C663EF" w:rsidRPr="00C663EF">
          <w:rPr>
            <w:rStyle w:val="Hyperlink"/>
            <w:rFonts w:ascii="Arial" w:hAnsi="Arial"/>
          </w:rPr>
          <w:t>Greco RC-III (2014) 13E</w:t>
        </w:r>
      </w:hyperlink>
      <w:r w:rsidR="00C663EF" w:rsidRPr="00C663EF">
        <w:rPr>
          <w:rFonts w:ascii="Arial" w:hAnsi="Arial" w:cs="Verdana,Bold"/>
          <w:bCs/>
        </w:rPr>
        <w:t>)</w:t>
      </w:r>
      <w:r w:rsidR="00C663EF">
        <w:rPr>
          <w:rFonts w:ascii="Arial" w:hAnsi="Arial" w:cs="Verdana,Bold"/>
          <w:bCs/>
        </w:rPr>
        <w:t>,</w:t>
      </w:r>
      <w:r w:rsidR="00C663EF">
        <w:rPr>
          <w:rFonts w:ascii="Arial Narrow" w:hAnsi="Arial Narrow" w:cs="Verdana,Bold"/>
          <w:bCs/>
        </w:rPr>
        <w:t xml:space="preserve"> </w:t>
      </w:r>
      <w:r w:rsidRPr="002B44F7">
        <w:rPr>
          <w:rFonts w:ascii="Arial" w:hAnsi="Arial" w:cs="Arial"/>
          <w:lang w:val="az-Cyrl-AZ"/>
        </w:rPr>
        <w:t xml:space="preserve">2016-cı il </w:t>
      </w:r>
      <w:r w:rsidR="00D60D8C" w:rsidRPr="002B44F7">
        <w:rPr>
          <w:rFonts w:ascii="Arial" w:hAnsi="Arial" w:cs="Arial"/>
          <w:lang w:val="az-Cyrl-AZ"/>
        </w:rPr>
        <w:t xml:space="preserve">14 mart </w:t>
      </w:r>
      <w:r w:rsidRPr="002B44F7">
        <w:rPr>
          <w:rFonts w:ascii="Arial" w:hAnsi="Arial" w:cs="Arial"/>
          <w:lang w:val="az-Cyrl-AZ"/>
        </w:rPr>
        <w:t>tarixdə</w:t>
      </w:r>
      <w:r w:rsidR="00C663EF">
        <w:rPr>
          <w:rFonts w:ascii="Arial" w:hAnsi="Arial" w:cs="Arial"/>
          <w:lang w:val="az-Cyrl-AZ"/>
        </w:rPr>
        <w:t xml:space="preserve"> isə</w:t>
      </w:r>
      <w:r w:rsidRPr="002B44F7">
        <w:rPr>
          <w:rFonts w:ascii="Arial" w:hAnsi="Arial" w:cs="Arial"/>
          <w:lang w:val="az-Cyrl-AZ"/>
        </w:rPr>
        <w:t xml:space="preserve"> İkinci Uyğunluq Hesabatı üzrə qəbul edilmiş əlavədə </w:t>
      </w:r>
      <w:r w:rsidR="00C663EF" w:rsidRPr="00C663EF">
        <w:rPr>
          <w:rFonts w:ascii="Arial" w:hAnsi="Arial"/>
        </w:rPr>
        <w:t>(</w:t>
      </w:r>
      <w:hyperlink r:id="rId14" w:history="1">
        <w:r w:rsidR="00C663EF" w:rsidRPr="00C663EF">
          <w:rPr>
            <w:rStyle w:val="Hyperlink"/>
            <w:rFonts w:ascii="Arial" w:hAnsi="Arial"/>
          </w:rPr>
          <w:t>Greco RC-III (2015) 20E</w:t>
        </w:r>
      </w:hyperlink>
      <w:r w:rsidR="00C663EF" w:rsidRPr="00C663EF">
        <w:rPr>
          <w:rFonts w:ascii="Arial" w:hAnsi="Arial"/>
        </w:rPr>
        <w:t>),</w:t>
      </w:r>
      <w:r w:rsidR="00C663EF" w:rsidRPr="00AB55C0">
        <w:rPr>
          <w:rFonts w:ascii="Arial Narrow" w:hAnsi="Arial Narrow"/>
        </w:rPr>
        <w:t xml:space="preserve"> </w:t>
      </w:r>
      <w:r w:rsidRPr="002B44F7">
        <w:rPr>
          <w:rStyle w:val="Hyperlink"/>
          <w:rFonts w:ascii="Arial" w:hAnsi="Arial" w:cs="Arial"/>
          <w:color w:val="auto"/>
          <w:u w:val="none"/>
          <w:lang w:val="az-Cyrl-AZ"/>
        </w:rPr>
        <w:t xml:space="preserve">GRECO </w:t>
      </w:r>
      <w:r w:rsidR="00360C17" w:rsidRPr="002B44F7">
        <w:rPr>
          <w:rFonts w:ascii="Arial" w:hAnsi="Arial" w:cs="Arial"/>
          <w:lang w:val="az-Cyrl-AZ"/>
        </w:rPr>
        <w:t>I</w:t>
      </w:r>
      <w:r w:rsidR="00360C17" w:rsidRPr="002B44F7">
        <w:rPr>
          <w:rStyle w:val="Hyperlink"/>
          <w:rFonts w:ascii="Arial" w:hAnsi="Arial" w:cs="Arial"/>
          <w:color w:val="auto"/>
          <w:u w:val="none"/>
          <w:lang w:val="az-Cyrl-AZ"/>
        </w:rPr>
        <w:t xml:space="preserve"> </w:t>
      </w:r>
      <w:r w:rsidRPr="002B44F7">
        <w:rPr>
          <w:rStyle w:val="Hyperlink"/>
          <w:rFonts w:ascii="Arial" w:hAnsi="Arial" w:cs="Arial"/>
          <w:color w:val="auto"/>
          <w:u w:val="none"/>
          <w:lang w:val="az-Cyrl-AZ"/>
        </w:rPr>
        <w:t xml:space="preserve">Mövzu </w:t>
      </w:r>
      <w:r w:rsidRPr="002B44F7">
        <w:rPr>
          <w:rFonts w:ascii="Arial" w:hAnsi="Arial" w:cs="Arial"/>
          <w:lang w:val="az-Cyrl-AZ"/>
        </w:rPr>
        <w:t>üzrə - Kriminallaşdırma - yeddi tövsiyəni</w:t>
      </w:r>
      <w:r w:rsidR="00360C17" w:rsidRPr="002B44F7">
        <w:rPr>
          <w:rFonts w:ascii="Arial" w:hAnsi="Arial" w:cs="Arial"/>
          <w:lang w:val="az-Cyrl-AZ"/>
        </w:rPr>
        <w:t>n qənaətbəxş həyata keçirilməsin</w:t>
      </w:r>
      <w:r w:rsidRPr="002B44F7">
        <w:rPr>
          <w:rFonts w:ascii="Arial" w:hAnsi="Arial" w:cs="Arial"/>
          <w:lang w:val="az-Cyrl-AZ"/>
        </w:rPr>
        <w:t xml:space="preserve">i və iki tövsiyənin qismən </w:t>
      </w:r>
      <w:r w:rsidR="00E174CD" w:rsidRPr="00E174CD">
        <w:rPr>
          <w:rFonts w:ascii="Arial" w:hAnsi="Arial" w:cs="Arial"/>
          <w:lang w:val="az-Cyrl-AZ"/>
        </w:rPr>
        <w:t>icra</w:t>
      </w:r>
      <w:r w:rsidR="009C12CF" w:rsidRPr="002B44F7">
        <w:rPr>
          <w:rFonts w:ascii="Arial" w:hAnsi="Arial" w:cs="Arial"/>
          <w:lang w:val="az-Cyrl-AZ"/>
        </w:rPr>
        <w:t xml:space="preserve"> edilməsini</w:t>
      </w:r>
      <w:r w:rsidRPr="002B44F7">
        <w:rPr>
          <w:rFonts w:ascii="Arial" w:hAnsi="Arial" w:cs="Arial"/>
          <w:lang w:val="az-Cyrl-AZ"/>
        </w:rPr>
        <w:t xml:space="preserve"> bildirmişdir.</w:t>
      </w:r>
      <w:r w:rsidR="009C12CF" w:rsidRPr="002B44F7">
        <w:rPr>
          <w:rFonts w:ascii="Arial" w:hAnsi="Arial" w:cs="Arial"/>
          <w:lang w:val="az-Cyrl-AZ"/>
        </w:rPr>
        <w:t xml:space="preserve"> </w:t>
      </w:r>
      <w:r w:rsidR="00360C17" w:rsidRPr="002B44F7">
        <w:rPr>
          <w:rFonts w:ascii="Arial" w:hAnsi="Arial" w:cs="Arial"/>
          <w:lang w:val="az-Cyrl-AZ"/>
        </w:rPr>
        <w:t xml:space="preserve">II </w:t>
      </w:r>
      <w:r w:rsidR="009C12CF" w:rsidRPr="002B44F7">
        <w:rPr>
          <w:rFonts w:ascii="Arial" w:hAnsi="Arial" w:cs="Arial"/>
          <w:lang w:val="az-Cyrl-AZ"/>
        </w:rPr>
        <w:t xml:space="preserve">Mözvu üzrə - </w:t>
      </w:r>
      <w:r w:rsidR="009C12CF" w:rsidRPr="002B44F7">
        <w:rPr>
          <w:rFonts w:ascii="Arial" w:hAnsi="Arial" w:cs="Arial"/>
          <w:bCs/>
          <w:lang w:val="az-Cyrl-AZ"/>
        </w:rPr>
        <w:t>Partiyaların maliyyələşməsində şəffaflıq - iki tövsiyənin qənaətbəxş,</w:t>
      </w:r>
      <w:r w:rsidR="00360C17" w:rsidRPr="002B44F7">
        <w:rPr>
          <w:rFonts w:ascii="Arial" w:hAnsi="Arial" w:cs="Arial"/>
          <w:bCs/>
          <w:lang w:val="az-Cyrl-AZ"/>
        </w:rPr>
        <w:t xml:space="preserve"> b</w:t>
      </w:r>
      <w:r w:rsidR="009C12CF" w:rsidRPr="002B44F7">
        <w:rPr>
          <w:rFonts w:ascii="Arial" w:hAnsi="Arial" w:cs="Arial"/>
          <w:bCs/>
          <w:lang w:val="az-Cyrl-AZ"/>
        </w:rPr>
        <w:t>eş tövsiyənin</w:t>
      </w:r>
      <w:r w:rsidR="00E174CD" w:rsidRPr="00E174CD">
        <w:rPr>
          <w:rFonts w:ascii="Arial" w:hAnsi="Arial" w:cs="Arial"/>
          <w:bCs/>
          <w:lang w:val="az-Cyrl-AZ"/>
        </w:rPr>
        <w:t xml:space="preserve"> </w:t>
      </w:r>
      <w:r w:rsidR="009C12CF" w:rsidRPr="002B44F7">
        <w:rPr>
          <w:rFonts w:ascii="Arial" w:hAnsi="Arial" w:cs="Arial"/>
          <w:bCs/>
          <w:lang w:val="az-Cyrl-AZ"/>
        </w:rPr>
        <w:t xml:space="preserve">qismən </w:t>
      </w:r>
      <w:r w:rsidR="00E174CD" w:rsidRPr="00E174CD">
        <w:rPr>
          <w:rFonts w:ascii="Arial" w:hAnsi="Arial" w:cs="Arial"/>
          <w:bCs/>
          <w:lang w:val="az-Cyrl-AZ"/>
        </w:rPr>
        <w:t>icra</w:t>
      </w:r>
      <w:r w:rsidR="009C12CF" w:rsidRPr="002B44F7">
        <w:rPr>
          <w:rFonts w:ascii="Arial" w:hAnsi="Arial" w:cs="Arial"/>
          <w:bCs/>
          <w:lang w:val="az-Cyrl-AZ"/>
        </w:rPr>
        <w:t xml:space="preserve"> edilməsini və bir tövsiyə</w:t>
      </w:r>
      <w:r w:rsidR="00360C17" w:rsidRPr="002B44F7">
        <w:rPr>
          <w:rFonts w:ascii="Arial" w:hAnsi="Arial" w:cs="Arial"/>
          <w:bCs/>
          <w:lang w:val="az-Cyrl-AZ"/>
        </w:rPr>
        <w:t>nin</w:t>
      </w:r>
      <w:r w:rsidR="009C12CF" w:rsidRPr="002B44F7">
        <w:rPr>
          <w:rFonts w:ascii="Arial" w:hAnsi="Arial" w:cs="Arial"/>
          <w:bCs/>
          <w:lang w:val="az-Cyrl-AZ"/>
        </w:rPr>
        <w:t xml:space="preserve"> </w:t>
      </w:r>
      <w:r w:rsidR="00E174CD" w:rsidRPr="00E174CD">
        <w:rPr>
          <w:rFonts w:ascii="Arial" w:hAnsi="Arial" w:cs="Arial"/>
          <w:bCs/>
          <w:lang w:val="az-Cyrl-AZ"/>
        </w:rPr>
        <w:t xml:space="preserve">isə </w:t>
      </w:r>
      <w:r w:rsidR="00360C17" w:rsidRPr="002B44F7">
        <w:rPr>
          <w:rFonts w:ascii="Arial" w:hAnsi="Arial" w:cs="Arial"/>
          <w:bCs/>
          <w:lang w:val="az-Cyrl-AZ"/>
        </w:rPr>
        <w:t xml:space="preserve">icra edilməməsini </w:t>
      </w:r>
      <w:r w:rsidR="009C12CF" w:rsidRPr="002B44F7">
        <w:rPr>
          <w:rFonts w:ascii="Arial" w:hAnsi="Arial" w:cs="Arial"/>
          <w:bCs/>
          <w:lang w:val="az-Cyrl-AZ"/>
        </w:rPr>
        <w:t>göstərmişdir.</w:t>
      </w:r>
      <w:r w:rsidR="00321020" w:rsidRPr="002B44F7">
        <w:rPr>
          <w:rFonts w:ascii="Arial" w:hAnsi="Arial" w:cs="Arial"/>
          <w:bCs/>
          <w:lang w:val="az-Cyrl-AZ"/>
        </w:rPr>
        <w:t xml:space="preserve"> Nəzərə alınmalıdır ki, partiyaların maliyyələşdirilməsi ilə bağlı səkkiz tövsiyədən yalnız iki tövsiyə </w:t>
      </w:r>
      <w:r w:rsidR="00E174CD" w:rsidRPr="00E174CD">
        <w:rPr>
          <w:rFonts w:ascii="Arial" w:hAnsi="Arial" w:cs="Arial"/>
          <w:bCs/>
          <w:lang w:val="az-Cyrl-AZ"/>
        </w:rPr>
        <w:t>tam icra edilmişdir</w:t>
      </w:r>
      <w:r w:rsidR="00321020" w:rsidRPr="002B44F7">
        <w:rPr>
          <w:rFonts w:ascii="Arial" w:hAnsi="Arial" w:cs="Arial"/>
          <w:bCs/>
          <w:lang w:val="az-Cyrl-AZ"/>
        </w:rPr>
        <w:t xml:space="preserve"> və GRECO digər tövsiyələr ilə bağlı əlavə məlumatların təqdim etməsini xahiş etmişdir. Qeyd olunan əlavə məlumat 2017-</w:t>
      </w:r>
      <w:r w:rsidR="00360C17" w:rsidRPr="002B44F7">
        <w:rPr>
          <w:rFonts w:ascii="Arial" w:hAnsi="Arial" w:cs="Arial"/>
          <w:bCs/>
          <w:lang w:val="az-Cyrl-AZ"/>
        </w:rPr>
        <w:t xml:space="preserve">ci il </w:t>
      </w:r>
      <w:r w:rsidR="00E174CD" w:rsidRPr="002B44F7">
        <w:rPr>
          <w:rFonts w:ascii="Arial" w:hAnsi="Arial" w:cs="Arial"/>
          <w:bCs/>
          <w:lang w:val="az-Cyrl-AZ"/>
        </w:rPr>
        <w:t xml:space="preserve">13 yanvar </w:t>
      </w:r>
      <w:r w:rsidR="00360C17" w:rsidRPr="002B44F7">
        <w:rPr>
          <w:rFonts w:ascii="Arial" w:hAnsi="Arial" w:cs="Arial"/>
          <w:bCs/>
          <w:lang w:val="az-Cyrl-AZ"/>
        </w:rPr>
        <w:t>tarixdə</w:t>
      </w:r>
      <w:r w:rsidR="00321020" w:rsidRPr="002B44F7">
        <w:rPr>
          <w:rFonts w:ascii="Arial" w:hAnsi="Arial" w:cs="Arial"/>
          <w:bCs/>
          <w:lang w:val="az-Cyrl-AZ"/>
        </w:rPr>
        <w:t xml:space="preserve"> təqdim edilmişdir.</w:t>
      </w:r>
    </w:p>
    <w:p w:rsidR="00364E9B" w:rsidRPr="002B44F7" w:rsidRDefault="00364E9B" w:rsidP="00E174CD">
      <w:pPr>
        <w:ind w:left="567"/>
        <w:jc w:val="both"/>
        <w:rPr>
          <w:rFonts w:ascii="Arial" w:hAnsi="Arial" w:cs="Arial"/>
          <w:lang w:val="az-Cyrl-AZ"/>
        </w:rPr>
      </w:pPr>
    </w:p>
    <w:p w:rsidR="002645A1" w:rsidRPr="002B44F7" w:rsidRDefault="00EB55C8" w:rsidP="00E174CD">
      <w:pPr>
        <w:numPr>
          <w:ilvl w:val="0"/>
          <w:numId w:val="3"/>
        </w:numPr>
        <w:jc w:val="both"/>
        <w:rPr>
          <w:rFonts w:ascii="Arial" w:hAnsi="Arial" w:cs="Arial"/>
          <w:lang w:val="az-Cyrl-AZ"/>
        </w:rPr>
      </w:pPr>
      <w:r w:rsidRPr="002B44F7">
        <w:rPr>
          <w:rFonts w:ascii="Arial" w:hAnsi="Arial" w:cs="Arial"/>
          <w:lang w:val="az-Cyrl-AZ"/>
        </w:rPr>
        <w:t xml:space="preserve">İkinci Uyğunluq Hesabatına dair ikinci əlavənin məqsədi, GRECO-nun </w:t>
      </w:r>
      <w:r w:rsidR="00E174CD" w:rsidRPr="00E174CD">
        <w:rPr>
          <w:rFonts w:ascii="Arial" w:hAnsi="Arial" w:cs="Arial"/>
          <w:lang w:val="az-Cyrl-AZ"/>
        </w:rPr>
        <w:t xml:space="preserve">prosedur </w:t>
      </w:r>
      <w:r w:rsidR="00360C17" w:rsidRPr="002B44F7">
        <w:rPr>
          <w:rFonts w:ascii="Arial" w:hAnsi="Arial" w:cs="Arial"/>
          <w:lang w:val="az-Cyrl-AZ"/>
        </w:rPr>
        <w:t xml:space="preserve">qaydalarının 31-ci </w:t>
      </w:r>
      <w:r w:rsidR="00E174CD" w:rsidRPr="00E174CD">
        <w:rPr>
          <w:rFonts w:ascii="Arial" w:hAnsi="Arial" w:cs="Arial"/>
          <w:lang w:val="az-Cyrl-AZ"/>
        </w:rPr>
        <w:t>maddəsinin</w:t>
      </w:r>
      <w:r w:rsidRPr="002B44F7">
        <w:rPr>
          <w:rFonts w:ascii="Arial" w:hAnsi="Arial" w:cs="Arial"/>
          <w:lang w:val="az-Cyrl-AZ"/>
        </w:rPr>
        <w:t xml:space="preserve"> 9-cu bəndinə uyğun olaraq, Azərbaycan hökumətinin təqdim etdiyi ən son məlumatlara müvafiq olaraq tövsiyələrin </w:t>
      </w:r>
      <w:r w:rsidR="00E174CD" w:rsidRPr="00E174CD">
        <w:rPr>
          <w:rFonts w:ascii="Arial" w:hAnsi="Arial" w:cs="Arial"/>
          <w:lang w:val="az-Cyrl-AZ"/>
        </w:rPr>
        <w:t xml:space="preserve">icra vəziyyətini qiymətləndirməkdir. </w:t>
      </w:r>
    </w:p>
    <w:p w:rsidR="00E174CD" w:rsidRPr="002B44F7" w:rsidRDefault="00E174CD" w:rsidP="00E174CD">
      <w:pPr>
        <w:ind w:left="567"/>
        <w:jc w:val="both"/>
        <w:rPr>
          <w:rFonts w:ascii="Arial" w:hAnsi="Arial" w:cs="Arial"/>
          <w:lang w:val="az-Cyrl-AZ"/>
        </w:rPr>
      </w:pPr>
    </w:p>
    <w:p w:rsidR="00EB55C8" w:rsidRPr="002B44F7" w:rsidRDefault="00EB55C8" w:rsidP="00E174CD">
      <w:pPr>
        <w:numPr>
          <w:ilvl w:val="0"/>
          <w:numId w:val="3"/>
        </w:numPr>
        <w:jc w:val="both"/>
        <w:rPr>
          <w:rFonts w:ascii="Arial" w:hAnsi="Arial" w:cs="Arial"/>
          <w:lang w:val="az-Cyrl-AZ"/>
        </w:rPr>
      </w:pPr>
      <w:r w:rsidRPr="002B44F7">
        <w:rPr>
          <w:rFonts w:ascii="Arial" w:hAnsi="Arial" w:cs="Arial"/>
          <w:lang w:val="az-Cyrl-AZ"/>
        </w:rPr>
        <w:t>GRECO uyğunluq prosesinə müvafiq olaraq məruzəçilərin təyin edilməsini İspaniya və Lixtenşteynə tapşırmışdır. İkinci Uyğunluq Hesabatı</w:t>
      </w:r>
      <w:r w:rsidR="00301F61">
        <w:rPr>
          <w:rFonts w:ascii="Arial" w:hAnsi="Arial" w:cs="Arial"/>
          <w:lang w:val="az-Cyrl-AZ"/>
        </w:rPr>
        <w:t>na</w:t>
      </w:r>
      <w:r w:rsidRPr="002B44F7">
        <w:rPr>
          <w:rFonts w:ascii="Arial" w:hAnsi="Arial" w:cs="Arial"/>
          <w:lang w:val="az-Cyrl-AZ"/>
        </w:rPr>
        <w:t xml:space="preserve"> əlavə</w:t>
      </w:r>
      <w:r w:rsidR="00301F61">
        <w:rPr>
          <w:rFonts w:ascii="Arial" w:hAnsi="Arial" w:cs="Arial"/>
          <w:lang w:val="az-Cyrl-AZ"/>
        </w:rPr>
        <w:t xml:space="preserve">ni qiymətləndirilməsi üzrə </w:t>
      </w:r>
      <w:r w:rsidRPr="002B44F7">
        <w:rPr>
          <w:rFonts w:ascii="Arial" w:hAnsi="Arial" w:cs="Arial"/>
          <w:lang w:val="az-Cyrl-AZ"/>
        </w:rPr>
        <w:t>məruzəçilər Lixtenşteyn adına cənab Patrik Ritter və İspaniya adına isə Rafel Vailo Ramos təyin olunmuşlar</w:t>
      </w:r>
      <w:r w:rsidR="00E174CD">
        <w:rPr>
          <w:rFonts w:ascii="Arial" w:hAnsi="Arial" w:cs="Arial"/>
          <w:lang w:val="az-Cyrl-AZ"/>
        </w:rPr>
        <w:t>.</w:t>
      </w:r>
      <w:r w:rsidRPr="002B44F7">
        <w:rPr>
          <w:rFonts w:ascii="Arial" w:hAnsi="Arial" w:cs="Arial"/>
          <w:lang w:val="az-Cyrl-AZ"/>
        </w:rPr>
        <w:t xml:space="preserve"> </w:t>
      </w:r>
      <w:r w:rsidR="00E174CD" w:rsidRPr="002B44F7">
        <w:rPr>
          <w:rFonts w:ascii="Arial" w:hAnsi="Arial" w:cs="Arial"/>
          <w:lang w:val="az-Cyrl-AZ"/>
        </w:rPr>
        <w:t>GRECO</w:t>
      </w:r>
      <w:r w:rsidR="00E174CD">
        <w:rPr>
          <w:rFonts w:ascii="Arial" w:hAnsi="Arial" w:cs="Arial"/>
          <w:lang w:val="az-Cyrl-AZ"/>
        </w:rPr>
        <w:t>-nun</w:t>
      </w:r>
      <w:r w:rsidR="00E174CD" w:rsidRPr="002B44F7">
        <w:rPr>
          <w:rFonts w:ascii="Arial" w:hAnsi="Arial" w:cs="Arial"/>
          <w:lang w:val="az-Cyrl-AZ"/>
        </w:rPr>
        <w:t xml:space="preserve"> Katibliyi </w:t>
      </w:r>
      <w:r w:rsidRPr="002B44F7">
        <w:rPr>
          <w:rFonts w:ascii="Arial" w:hAnsi="Arial" w:cs="Arial"/>
          <w:lang w:val="az-Cyrl-AZ"/>
        </w:rPr>
        <w:t xml:space="preserve">İkinci Uyğunluq Hesabatına dair ikinci əlavənin </w:t>
      </w:r>
      <w:r w:rsidR="00E174CD">
        <w:rPr>
          <w:rFonts w:ascii="Arial" w:hAnsi="Arial" w:cs="Arial"/>
          <w:lang w:val="az-Cyrl-AZ"/>
        </w:rPr>
        <w:t>hazırlanmasında</w:t>
      </w:r>
      <w:r w:rsidRPr="002B44F7">
        <w:rPr>
          <w:rFonts w:ascii="Arial" w:hAnsi="Arial" w:cs="Arial"/>
          <w:lang w:val="az-Cyrl-AZ"/>
        </w:rPr>
        <w:t xml:space="preserve"> </w:t>
      </w:r>
      <w:r w:rsidR="00E174CD">
        <w:rPr>
          <w:rFonts w:ascii="Arial" w:hAnsi="Arial" w:cs="Arial"/>
          <w:lang w:val="az-Cyrl-AZ"/>
        </w:rPr>
        <w:t>məruzəçilərə</w:t>
      </w:r>
      <w:r w:rsidRPr="002B44F7">
        <w:rPr>
          <w:rFonts w:ascii="Arial" w:hAnsi="Arial" w:cs="Arial"/>
          <w:lang w:val="az-Cyrl-AZ"/>
        </w:rPr>
        <w:t xml:space="preserve"> dəstək vermişdir.</w:t>
      </w:r>
    </w:p>
    <w:p w:rsidR="00E174CD" w:rsidRDefault="00E174CD" w:rsidP="00E174CD">
      <w:pPr>
        <w:jc w:val="both"/>
        <w:rPr>
          <w:rFonts w:ascii="Arial" w:hAnsi="Arial" w:cs="Arial"/>
          <w:lang w:val="az-Cyrl-AZ"/>
        </w:rPr>
      </w:pPr>
    </w:p>
    <w:p w:rsidR="003901F0" w:rsidRPr="00E174CD" w:rsidRDefault="003901F0" w:rsidP="00E174CD">
      <w:pPr>
        <w:tabs>
          <w:tab w:val="left" w:pos="570"/>
        </w:tabs>
        <w:jc w:val="both"/>
        <w:rPr>
          <w:rFonts w:ascii="Arial" w:hAnsi="Arial" w:cs="Arial"/>
          <w:b/>
          <w:bCs/>
        </w:rPr>
      </w:pPr>
      <w:r w:rsidRPr="00E174CD">
        <w:rPr>
          <w:rFonts w:ascii="Arial" w:hAnsi="Arial" w:cs="Arial"/>
          <w:b/>
          <w:bCs/>
        </w:rPr>
        <w:t>II.</w:t>
      </w:r>
      <w:r w:rsidRPr="00E174CD">
        <w:rPr>
          <w:rFonts w:ascii="Arial" w:hAnsi="Arial" w:cs="Arial"/>
          <w:b/>
          <w:bCs/>
        </w:rPr>
        <w:tab/>
      </w:r>
      <w:proofErr w:type="spellStart"/>
      <w:r w:rsidR="00EB55C8" w:rsidRPr="00E174CD">
        <w:rPr>
          <w:rFonts w:ascii="Arial" w:hAnsi="Arial" w:cs="Arial"/>
          <w:b/>
          <w:bCs/>
          <w:u w:val="single"/>
        </w:rPr>
        <w:t>Təhlil</w:t>
      </w:r>
      <w:proofErr w:type="spellEnd"/>
    </w:p>
    <w:p w:rsidR="003901F0" w:rsidRPr="00E174CD" w:rsidRDefault="003901F0" w:rsidP="00E174CD">
      <w:pPr>
        <w:jc w:val="both"/>
        <w:rPr>
          <w:rFonts w:ascii="Arial" w:hAnsi="Arial" w:cs="Arial"/>
        </w:rPr>
      </w:pPr>
    </w:p>
    <w:p w:rsidR="00D120E5" w:rsidRPr="00E174CD" w:rsidRDefault="00536962" w:rsidP="00E174CD">
      <w:pPr>
        <w:jc w:val="both"/>
        <w:rPr>
          <w:rFonts w:ascii="Arial" w:hAnsi="Arial" w:cs="Arial"/>
          <w:b/>
          <w:u w:val="single"/>
        </w:rPr>
      </w:pPr>
      <w:proofErr w:type="spellStart"/>
      <w:r w:rsidRPr="00E174CD">
        <w:rPr>
          <w:rFonts w:ascii="Arial" w:hAnsi="Arial" w:cs="Arial"/>
          <w:b/>
          <w:u w:val="single"/>
        </w:rPr>
        <w:t>Mövzu</w:t>
      </w:r>
      <w:proofErr w:type="spellEnd"/>
      <w:r w:rsidRPr="00E174CD">
        <w:rPr>
          <w:rFonts w:ascii="Arial" w:hAnsi="Arial" w:cs="Arial"/>
          <w:b/>
          <w:u w:val="single"/>
        </w:rPr>
        <w:t xml:space="preserve"> I: </w:t>
      </w:r>
      <w:proofErr w:type="spellStart"/>
      <w:r w:rsidRPr="00E174CD">
        <w:rPr>
          <w:rFonts w:ascii="Arial" w:hAnsi="Arial" w:cs="Arial"/>
          <w:b/>
          <w:u w:val="single"/>
        </w:rPr>
        <w:t>Kriminallaşdırma</w:t>
      </w:r>
      <w:proofErr w:type="spellEnd"/>
    </w:p>
    <w:p w:rsidR="00536962" w:rsidRPr="00E174CD" w:rsidRDefault="00536962" w:rsidP="00E174CD">
      <w:pPr>
        <w:jc w:val="both"/>
        <w:rPr>
          <w:rFonts w:ascii="Arial" w:hAnsi="Arial" w:cs="Arial"/>
        </w:rPr>
      </w:pPr>
    </w:p>
    <w:p w:rsidR="00536962" w:rsidRPr="00E174CD" w:rsidRDefault="00536962" w:rsidP="00E174CD">
      <w:pPr>
        <w:pStyle w:val="question"/>
        <w:numPr>
          <w:ilvl w:val="0"/>
          <w:numId w:val="3"/>
        </w:numPr>
        <w:rPr>
          <w:rFonts w:ascii="Arial" w:hAnsi="Arial" w:cs="Arial"/>
          <w:szCs w:val="24"/>
          <w:lang w:val="en-GB" w:eastAsia="fr-FR"/>
        </w:rPr>
      </w:pPr>
      <w:r w:rsidRPr="00E174CD">
        <w:rPr>
          <w:rFonts w:ascii="Arial" w:hAnsi="Arial" w:cs="Arial"/>
          <w:szCs w:val="24"/>
          <w:lang w:val="en-GB" w:eastAsia="fr-FR"/>
        </w:rPr>
        <w:t>GRECO</w:t>
      </w:r>
      <w:r w:rsidR="00634564">
        <w:rPr>
          <w:rFonts w:ascii="Arial" w:hAnsi="Arial" w:cs="Arial"/>
          <w:szCs w:val="24"/>
          <w:lang w:val="az-Cyrl-AZ" w:eastAsia="fr-FR"/>
        </w:rPr>
        <w:t xml:space="preserve"> xatırladır ki,</w:t>
      </w:r>
      <w:r w:rsidRPr="00E174CD">
        <w:rPr>
          <w:rFonts w:ascii="Arial" w:hAnsi="Arial" w:cs="Arial"/>
          <w:szCs w:val="24"/>
          <w:lang w:val="en-GB" w:eastAsia="fr-FR"/>
        </w:rPr>
        <w:t xml:space="preserve"> </w:t>
      </w:r>
      <w:proofErr w:type="spellStart"/>
      <w:r w:rsidRPr="00E174CD">
        <w:rPr>
          <w:rFonts w:ascii="Arial" w:hAnsi="Arial" w:cs="Arial"/>
          <w:szCs w:val="24"/>
          <w:lang w:val="en-GB" w:eastAsia="fr-FR"/>
        </w:rPr>
        <w:t>Dəyərləndirmə</w:t>
      </w:r>
      <w:proofErr w:type="spellEnd"/>
      <w:r w:rsidRPr="00E174CD">
        <w:rPr>
          <w:rFonts w:ascii="Arial" w:hAnsi="Arial" w:cs="Arial"/>
          <w:szCs w:val="24"/>
          <w:lang w:val="en-GB" w:eastAsia="fr-FR"/>
        </w:rPr>
        <w:t xml:space="preserve"> </w:t>
      </w:r>
      <w:proofErr w:type="spellStart"/>
      <w:r w:rsidRPr="00E174CD">
        <w:rPr>
          <w:rFonts w:ascii="Arial" w:hAnsi="Arial" w:cs="Arial"/>
          <w:szCs w:val="24"/>
          <w:lang w:val="en-GB" w:eastAsia="fr-FR"/>
        </w:rPr>
        <w:t>Hesabatın</w:t>
      </w:r>
      <w:proofErr w:type="spellEnd"/>
      <w:r w:rsidR="00634564">
        <w:rPr>
          <w:rFonts w:ascii="Arial" w:hAnsi="Arial" w:cs="Arial"/>
          <w:szCs w:val="24"/>
          <w:lang w:val="az-Cyrl-AZ" w:eastAsia="fr-FR"/>
        </w:rPr>
        <w:t>ın</w:t>
      </w:r>
      <w:r w:rsidRPr="00E174CD">
        <w:rPr>
          <w:rFonts w:ascii="Arial" w:hAnsi="Arial" w:cs="Arial"/>
          <w:szCs w:val="24"/>
          <w:lang w:val="en-GB" w:eastAsia="fr-FR"/>
        </w:rPr>
        <w:t xml:space="preserve"> </w:t>
      </w:r>
      <w:proofErr w:type="spellStart"/>
      <w:r w:rsidRPr="00E174CD">
        <w:rPr>
          <w:rFonts w:ascii="Arial" w:hAnsi="Arial" w:cs="Arial"/>
          <w:szCs w:val="24"/>
          <w:lang w:val="en-GB" w:eastAsia="fr-FR"/>
        </w:rPr>
        <w:t>bu</w:t>
      </w:r>
      <w:proofErr w:type="spellEnd"/>
      <w:r w:rsidRPr="00E174CD">
        <w:rPr>
          <w:rFonts w:ascii="Arial" w:hAnsi="Arial" w:cs="Arial"/>
          <w:szCs w:val="24"/>
          <w:lang w:val="en-GB" w:eastAsia="fr-FR"/>
        </w:rPr>
        <w:t xml:space="preserve"> </w:t>
      </w:r>
      <w:proofErr w:type="spellStart"/>
      <w:r w:rsidRPr="00E174CD">
        <w:rPr>
          <w:rFonts w:ascii="Arial" w:hAnsi="Arial" w:cs="Arial"/>
          <w:szCs w:val="24"/>
          <w:lang w:val="en-GB" w:eastAsia="fr-FR"/>
        </w:rPr>
        <w:t>mövzusu</w:t>
      </w:r>
      <w:proofErr w:type="spellEnd"/>
      <w:r w:rsidRPr="00E174CD">
        <w:rPr>
          <w:rFonts w:ascii="Arial" w:hAnsi="Arial" w:cs="Arial"/>
          <w:szCs w:val="24"/>
          <w:lang w:val="en-GB" w:eastAsia="fr-FR"/>
        </w:rPr>
        <w:t xml:space="preserve"> </w:t>
      </w:r>
      <w:proofErr w:type="spellStart"/>
      <w:r w:rsidRPr="00E174CD">
        <w:rPr>
          <w:rFonts w:ascii="Arial" w:hAnsi="Arial" w:cs="Arial"/>
          <w:szCs w:val="24"/>
          <w:lang w:val="en-GB" w:eastAsia="fr-FR"/>
        </w:rPr>
        <w:t>üzrə</w:t>
      </w:r>
      <w:proofErr w:type="spellEnd"/>
      <w:r w:rsidRPr="00E174CD">
        <w:rPr>
          <w:rFonts w:ascii="Arial" w:hAnsi="Arial" w:cs="Arial"/>
          <w:szCs w:val="24"/>
          <w:lang w:val="en-GB" w:eastAsia="fr-FR"/>
        </w:rPr>
        <w:t xml:space="preserve"> </w:t>
      </w:r>
      <w:proofErr w:type="spellStart"/>
      <w:r w:rsidRPr="00E174CD">
        <w:rPr>
          <w:rFonts w:ascii="Arial" w:hAnsi="Arial" w:cs="Arial"/>
          <w:szCs w:val="24"/>
          <w:lang w:val="en-GB" w:eastAsia="fr-FR"/>
        </w:rPr>
        <w:t>Azərbaycana</w:t>
      </w:r>
      <w:proofErr w:type="spellEnd"/>
      <w:r w:rsidRPr="00E174CD">
        <w:rPr>
          <w:rFonts w:ascii="Arial" w:hAnsi="Arial" w:cs="Arial"/>
          <w:szCs w:val="24"/>
          <w:lang w:val="en-GB" w:eastAsia="fr-FR"/>
        </w:rPr>
        <w:t xml:space="preserve"> 9 </w:t>
      </w:r>
      <w:proofErr w:type="spellStart"/>
      <w:r w:rsidRPr="00E174CD">
        <w:rPr>
          <w:rFonts w:ascii="Arial" w:hAnsi="Arial" w:cs="Arial"/>
          <w:szCs w:val="24"/>
          <w:lang w:val="en-GB" w:eastAsia="fr-FR"/>
        </w:rPr>
        <w:t>tövsiyə</w:t>
      </w:r>
      <w:proofErr w:type="spellEnd"/>
      <w:r w:rsidRPr="00E174CD">
        <w:rPr>
          <w:rFonts w:ascii="Arial" w:hAnsi="Arial" w:cs="Arial"/>
          <w:szCs w:val="24"/>
          <w:lang w:val="en-GB" w:eastAsia="fr-FR"/>
        </w:rPr>
        <w:t xml:space="preserve"> </w:t>
      </w:r>
      <w:proofErr w:type="spellStart"/>
      <w:r w:rsidRPr="00E174CD">
        <w:rPr>
          <w:rFonts w:ascii="Arial" w:hAnsi="Arial" w:cs="Arial"/>
          <w:szCs w:val="24"/>
          <w:lang w:val="en-GB" w:eastAsia="fr-FR"/>
        </w:rPr>
        <w:t>ver</w:t>
      </w:r>
      <w:proofErr w:type="spellEnd"/>
      <w:r w:rsidR="005F74AE">
        <w:rPr>
          <w:rFonts w:ascii="Arial" w:hAnsi="Arial" w:cs="Arial"/>
          <w:szCs w:val="24"/>
          <w:lang w:val="az-Cyrl-AZ" w:eastAsia="fr-FR"/>
        </w:rPr>
        <w:t>il</w:t>
      </w:r>
      <w:proofErr w:type="spellStart"/>
      <w:r w:rsidRPr="00E174CD">
        <w:rPr>
          <w:rFonts w:ascii="Arial" w:hAnsi="Arial" w:cs="Arial"/>
          <w:szCs w:val="24"/>
          <w:lang w:val="en-GB" w:eastAsia="fr-FR"/>
        </w:rPr>
        <w:t>mişdir</w:t>
      </w:r>
      <w:proofErr w:type="spellEnd"/>
      <w:r w:rsidR="00435F5C" w:rsidRPr="00E174CD">
        <w:rPr>
          <w:rFonts w:ascii="Arial" w:hAnsi="Arial" w:cs="Arial"/>
          <w:szCs w:val="24"/>
          <w:lang w:val="en-GB" w:eastAsia="fr-FR"/>
        </w:rPr>
        <w:t xml:space="preserve">. </w:t>
      </w:r>
      <w:proofErr w:type="spellStart"/>
      <w:r w:rsidR="00435F5C" w:rsidRPr="00E174CD">
        <w:rPr>
          <w:rFonts w:ascii="Arial" w:hAnsi="Arial" w:cs="Arial"/>
          <w:szCs w:val="24"/>
          <w:lang w:val="en-GB" w:eastAsia="fr-FR"/>
        </w:rPr>
        <w:t>Növbəti</w:t>
      </w:r>
      <w:proofErr w:type="spellEnd"/>
      <w:r w:rsidR="00435F5C" w:rsidRPr="00E174CD">
        <w:rPr>
          <w:rFonts w:ascii="Arial" w:hAnsi="Arial" w:cs="Arial"/>
          <w:szCs w:val="24"/>
          <w:lang w:val="en-GB" w:eastAsia="fr-FR"/>
        </w:rPr>
        <w:t xml:space="preserve"> </w:t>
      </w:r>
      <w:proofErr w:type="spellStart"/>
      <w:r w:rsidR="00435F5C" w:rsidRPr="00E174CD">
        <w:rPr>
          <w:rFonts w:ascii="Arial" w:hAnsi="Arial" w:cs="Arial"/>
          <w:szCs w:val="24"/>
          <w:lang w:val="en-GB" w:eastAsia="fr-FR"/>
        </w:rPr>
        <w:t>Uyğunluq</w:t>
      </w:r>
      <w:proofErr w:type="spellEnd"/>
      <w:r w:rsidR="00435F5C" w:rsidRPr="00E174CD">
        <w:rPr>
          <w:rFonts w:ascii="Arial" w:hAnsi="Arial" w:cs="Arial"/>
          <w:szCs w:val="24"/>
          <w:lang w:val="en-GB" w:eastAsia="fr-FR"/>
        </w:rPr>
        <w:t xml:space="preserve"> </w:t>
      </w:r>
      <w:proofErr w:type="spellStart"/>
      <w:r w:rsidR="00435F5C" w:rsidRPr="00E174CD">
        <w:rPr>
          <w:rFonts w:ascii="Arial" w:hAnsi="Arial" w:cs="Arial"/>
          <w:szCs w:val="24"/>
          <w:lang w:val="en-GB" w:eastAsia="fr-FR"/>
        </w:rPr>
        <w:t>Hesabatında</w:t>
      </w:r>
      <w:proofErr w:type="spellEnd"/>
      <w:r w:rsidR="00435F5C" w:rsidRPr="00E174CD">
        <w:rPr>
          <w:rFonts w:ascii="Arial" w:hAnsi="Arial" w:cs="Arial"/>
          <w:szCs w:val="24"/>
          <w:lang w:val="en-GB" w:eastAsia="fr-FR"/>
        </w:rPr>
        <w:t xml:space="preserve"> </w:t>
      </w:r>
      <w:r w:rsidRPr="00E174CD">
        <w:rPr>
          <w:rFonts w:ascii="Arial" w:hAnsi="Arial" w:cs="Arial"/>
          <w:szCs w:val="24"/>
          <w:lang w:val="en-GB" w:eastAsia="fr-FR"/>
        </w:rPr>
        <w:t xml:space="preserve">GRECO </w:t>
      </w:r>
      <w:proofErr w:type="spellStart"/>
      <w:r w:rsidRPr="00E174CD">
        <w:rPr>
          <w:rFonts w:ascii="Arial" w:hAnsi="Arial" w:cs="Arial"/>
          <w:szCs w:val="24"/>
          <w:lang w:val="en-GB" w:eastAsia="fr-FR"/>
        </w:rPr>
        <w:t>müəyyən</w:t>
      </w:r>
      <w:proofErr w:type="spellEnd"/>
      <w:r w:rsidRPr="00E174CD">
        <w:rPr>
          <w:rFonts w:ascii="Arial" w:hAnsi="Arial" w:cs="Arial"/>
          <w:szCs w:val="24"/>
          <w:lang w:val="en-GB" w:eastAsia="fr-FR"/>
        </w:rPr>
        <w:t xml:space="preserve"> </w:t>
      </w:r>
      <w:proofErr w:type="spellStart"/>
      <w:r w:rsidRPr="00E174CD">
        <w:rPr>
          <w:rFonts w:ascii="Arial" w:hAnsi="Arial" w:cs="Arial"/>
          <w:szCs w:val="24"/>
          <w:lang w:val="en-GB" w:eastAsia="fr-FR"/>
        </w:rPr>
        <w:t>etmişdir</w:t>
      </w:r>
      <w:proofErr w:type="spellEnd"/>
      <w:r w:rsidRPr="00E174CD">
        <w:rPr>
          <w:rFonts w:ascii="Arial" w:hAnsi="Arial" w:cs="Arial"/>
          <w:szCs w:val="24"/>
          <w:lang w:val="en-GB" w:eastAsia="fr-FR"/>
        </w:rPr>
        <w:t xml:space="preserve"> </w:t>
      </w:r>
      <w:proofErr w:type="spellStart"/>
      <w:r w:rsidRPr="00E174CD">
        <w:rPr>
          <w:rFonts w:ascii="Arial" w:hAnsi="Arial" w:cs="Arial"/>
          <w:szCs w:val="24"/>
          <w:lang w:val="en-GB" w:eastAsia="fr-FR"/>
        </w:rPr>
        <w:t>ki</w:t>
      </w:r>
      <w:proofErr w:type="spellEnd"/>
      <w:r w:rsidRPr="00E174CD">
        <w:rPr>
          <w:rFonts w:ascii="Arial" w:hAnsi="Arial" w:cs="Arial"/>
          <w:szCs w:val="24"/>
          <w:lang w:val="en-GB" w:eastAsia="fr-FR"/>
        </w:rPr>
        <w:t xml:space="preserve">, </w:t>
      </w:r>
      <w:proofErr w:type="spellStart"/>
      <w:r w:rsidRPr="00E174CD">
        <w:rPr>
          <w:rFonts w:ascii="Arial" w:hAnsi="Arial" w:cs="Arial"/>
          <w:szCs w:val="24"/>
          <w:lang w:val="en-GB" w:eastAsia="fr-FR"/>
        </w:rPr>
        <w:t>i</w:t>
      </w:r>
      <w:proofErr w:type="spellEnd"/>
      <w:r w:rsidRPr="00E174CD">
        <w:rPr>
          <w:rFonts w:ascii="Arial" w:hAnsi="Arial" w:cs="Arial"/>
          <w:szCs w:val="24"/>
          <w:lang w:val="en-GB" w:eastAsia="fr-FR"/>
        </w:rPr>
        <w:t xml:space="preserve">, ii, </w:t>
      </w:r>
      <w:proofErr w:type="gramStart"/>
      <w:r w:rsidRPr="00E174CD">
        <w:rPr>
          <w:rFonts w:ascii="Arial" w:hAnsi="Arial" w:cs="Arial"/>
          <w:szCs w:val="24"/>
          <w:lang w:val="en-GB" w:eastAsia="fr-FR"/>
        </w:rPr>
        <w:t>iv</w:t>
      </w:r>
      <w:proofErr w:type="gramEnd"/>
      <w:r w:rsidRPr="00E174CD">
        <w:rPr>
          <w:rFonts w:ascii="Arial" w:hAnsi="Arial" w:cs="Arial"/>
          <w:szCs w:val="24"/>
          <w:lang w:val="en-GB" w:eastAsia="fr-FR"/>
        </w:rPr>
        <w:t xml:space="preserve">, </w:t>
      </w:r>
      <w:r w:rsidRPr="00E174CD">
        <w:rPr>
          <w:rFonts w:ascii="Arial" w:hAnsi="Arial" w:cs="Arial"/>
          <w:szCs w:val="24"/>
          <w:lang w:val="en-GB" w:eastAsia="fr-FR"/>
        </w:rPr>
        <w:lastRenderedPageBreak/>
        <w:t xml:space="preserve">v, vi, viii </w:t>
      </w:r>
      <w:proofErr w:type="spellStart"/>
      <w:r w:rsidRPr="00E174CD">
        <w:rPr>
          <w:rFonts w:ascii="Arial" w:hAnsi="Arial" w:cs="Arial"/>
          <w:szCs w:val="24"/>
          <w:lang w:val="en-GB" w:eastAsia="fr-FR"/>
        </w:rPr>
        <w:t>və</w:t>
      </w:r>
      <w:proofErr w:type="spellEnd"/>
      <w:r w:rsidRPr="00E174CD">
        <w:rPr>
          <w:rFonts w:ascii="Arial" w:hAnsi="Arial" w:cs="Arial"/>
          <w:szCs w:val="24"/>
          <w:lang w:val="en-GB" w:eastAsia="fr-FR"/>
        </w:rPr>
        <w:t xml:space="preserve"> ix </w:t>
      </w:r>
      <w:proofErr w:type="spellStart"/>
      <w:r w:rsidRPr="00E174CD">
        <w:rPr>
          <w:rFonts w:ascii="Arial" w:hAnsi="Arial" w:cs="Arial"/>
          <w:szCs w:val="24"/>
          <w:lang w:val="en-GB" w:eastAsia="fr-FR"/>
        </w:rPr>
        <w:t>tövsiyələr</w:t>
      </w:r>
      <w:proofErr w:type="spellEnd"/>
      <w:r w:rsidRPr="00E174CD">
        <w:rPr>
          <w:rFonts w:ascii="Arial" w:hAnsi="Arial" w:cs="Arial"/>
          <w:szCs w:val="24"/>
          <w:lang w:val="en-GB" w:eastAsia="fr-FR"/>
        </w:rPr>
        <w:t xml:space="preserve"> </w:t>
      </w:r>
      <w:r w:rsidR="00634564">
        <w:rPr>
          <w:rFonts w:ascii="Arial" w:hAnsi="Arial" w:cs="Arial"/>
          <w:szCs w:val="24"/>
          <w:lang w:val="az-Cyrl-AZ" w:eastAsia="fr-FR"/>
        </w:rPr>
        <w:t>tam</w:t>
      </w:r>
      <w:r w:rsidR="00634564">
        <w:rPr>
          <w:rFonts w:ascii="Arial" w:hAnsi="Arial" w:cs="Arial"/>
          <w:szCs w:val="24"/>
          <w:lang w:val="en-GB" w:eastAsia="fr-FR"/>
        </w:rPr>
        <w:t xml:space="preserve"> </w:t>
      </w:r>
      <w:proofErr w:type="spellStart"/>
      <w:r w:rsidR="00634564">
        <w:rPr>
          <w:rFonts w:ascii="Arial" w:hAnsi="Arial" w:cs="Arial"/>
          <w:szCs w:val="24"/>
          <w:lang w:val="en-GB" w:eastAsia="fr-FR"/>
        </w:rPr>
        <w:t>icra</w:t>
      </w:r>
      <w:proofErr w:type="spellEnd"/>
      <w:r w:rsidR="00634564">
        <w:rPr>
          <w:rFonts w:ascii="Arial" w:hAnsi="Arial" w:cs="Arial"/>
          <w:szCs w:val="24"/>
          <w:lang w:val="en-GB" w:eastAsia="fr-FR"/>
        </w:rPr>
        <w:t xml:space="preserve"> </w:t>
      </w:r>
      <w:proofErr w:type="spellStart"/>
      <w:r w:rsidR="00634564">
        <w:rPr>
          <w:rFonts w:ascii="Arial" w:hAnsi="Arial" w:cs="Arial"/>
          <w:szCs w:val="24"/>
          <w:lang w:val="en-GB" w:eastAsia="fr-FR"/>
        </w:rPr>
        <w:t>olunmu</w:t>
      </w:r>
      <w:proofErr w:type="spellEnd"/>
      <w:r w:rsidR="00634564">
        <w:rPr>
          <w:rFonts w:ascii="Arial" w:hAnsi="Arial" w:cs="Arial"/>
          <w:szCs w:val="24"/>
          <w:lang w:val="az-Cyrl-AZ" w:eastAsia="fr-FR"/>
        </w:rPr>
        <w:t>ş,</w:t>
      </w:r>
      <w:r w:rsidR="005F74AE">
        <w:rPr>
          <w:rFonts w:ascii="Arial" w:hAnsi="Arial" w:cs="Arial"/>
          <w:szCs w:val="24"/>
          <w:lang w:val="en-GB" w:eastAsia="fr-FR"/>
        </w:rPr>
        <w:t xml:space="preserve"> iii </w:t>
      </w:r>
      <w:proofErr w:type="spellStart"/>
      <w:r w:rsidR="005F74AE">
        <w:rPr>
          <w:rFonts w:ascii="Arial" w:hAnsi="Arial" w:cs="Arial"/>
          <w:szCs w:val="24"/>
          <w:lang w:val="en-GB" w:eastAsia="fr-FR"/>
        </w:rPr>
        <w:t>və</w:t>
      </w:r>
      <w:proofErr w:type="spellEnd"/>
      <w:r w:rsidR="005F74AE">
        <w:rPr>
          <w:rFonts w:ascii="Arial" w:hAnsi="Arial" w:cs="Arial"/>
          <w:szCs w:val="24"/>
          <w:lang w:val="en-GB" w:eastAsia="fr-FR"/>
        </w:rPr>
        <w:t xml:space="preserve"> vii </w:t>
      </w:r>
      <w:proofErr w:type="spellStart"/>
      <w:r w:rsidR="005F74AE">
        <w:rPr>
          <w:rFonts w:ascii="Arial" w:hAnsi="Arial" w:cs="Arial"/>
          <w:szCs w:val="24"/>
          <w:lang w:val="en-GB" w:eastAsia="fr-FR"/>
        </w:rPr>
        <w:t>tövsiyələr</w:t>
      </w:r>
      <w:proofErr w:type="spellEnd"/>
      <w:r w:rsidR="005F74AE">
        <w:rPr>
          <w:rFonts w:ascii="Arial" w:hAnsi="Arial" w:cs="Arial"/>
          <w:szCs w:val="24"/>
          <w:lang w:val="az-Cyrl-AZ" w:eastAsia="fr-FR"/>
        </w:rPr>
        <w:t xml:space="preserve"> isə</w:t>
      </w:r>
      <w:r w:rsidRPr="00E174CD">
        <w:rPr>
          <w:rFonts w:ascii="Arial" w:hAnsi="Arial" w:cs="Arial"/>
          <w:szCs w:val="24"/>
          <w:lang w:val="en-GB" w:eastAsia="fr-FR"/>
        </w:rPr>
        <w:t xml:space="preserve"> </w:t>
      </w:r>
      <w:proofErr w:type="spellStart"/>
      <w:r w:rsidRPr="00E174CD">
        <w:rPr>
          <w:rFonts w:ascii="Arial" w:hAnsi="Arial" w:cs="Arial"/>
          <w:szCs w:val="24"/>
          <w:lang w:val="en-GB" w:eastAsia="fr-FR"/>
        </w:rPr>
        <w:t>qismən</w:t>
      </w:r>
      <w:proofErr w:type="spellEnd"/>
      <w:r w:rsidRPr="00E174CD">
        <w:rPr>
          <w:rFonts w:ascii="Arial" w:hAnsi="Arial" w:cs="Arial"/>
          <w:szCs w:val="24"/>
          <w:lang w:val="en-GB" w:eastAsia="fr-FR"/>
        </w:rPr>
        <w:t xml:space="preserve"> </w:t>
      </w:r>
      <w:proofErr w:type="spellStart"/>
      <w:r w:rsidRPr="00E174CD">
        <w:rPr>
          <w:rFonts w:ascii="Arial" w:hAnsi="Arial" w:cs="Arial"/>
          <w:szCs w:val="24"/>
          <w:lang w:val="en-GB" w:eastAsia="fr-FR"/>
        </w:rPr>
        <w:t>icra</w:t>
      </w:r>
      <w:proofErr w:type="spellEnd"/>
      <w:r w:rsidRPr="00E174CD">
        <w:rPr>
          <w:rFonts w:ascii="Arial" w:hAnsi="Arial" w:cs="Arial"/>
          <w:szCs w:val="24"/>
          <w:lang w:val="en-GB" w:eastAsia="fr-FR"/>
        </w:rPr>
        <w:t xml:space="preserve"> </w:t>
      </w:r>
      <w:proofErr w:type="spellStart"/>
      <w:r w:rsidRPr="00E174CD">
        <w:rPr>
          <w:rFonts w:ascii="Arial" w:hAnsi="Arial" w:cs="Arial"/>
          <w:szCs w:val="24"/>
          <w:lang w:val="en-GB" w:eastAsia="fr-FR"/>
        </w:rPr>
        <w:t>olunmuş</w:t>
      </w:r>
      <w:proofErr w:type="spellEnd"/>
      <w:r w:rsidR="00634564">
        <w:rPr>
          <w:rFonts w:ascii="Arial" w:hAnsi="Arial" w:cs="Arial"/>
          <w:szCs w:val="24"/>
          <w:lang w:val="az-Cyrl-AZ" w:eastAsia="fr-FR"/>
        </w:rPr>
        <w:t>dur. H</w:t>
      </w:r>
      <w:proofErr w:type="spellStart"/>
      <w:r w:rsidRPr="00E174CD">
        <w:rPr>
          <w:rFonts w:ascii="Arial" w:hAnsi="Arial" w:cs="Arial"/>
          <w:szCs w:val="24"/>
          <w:lang w:val="en-GB" w:eastAsia="fr-FR"/>
        </w:rPr>
        <w:t>əmin</w:t>
      </w:r>
      <w:proofErr w:type="spellEnd"/>
      <w:r w:rsidRPr="00E174CD">
        <w:rPr>
          <w:rFonts w:ascii="Arial" w:hAnsi="Arial" w:cs="Arial"/>
          <w:szCs w:val="24"/>
          <w:lang w:val="en-GB" w:eastAsia="fr-FR"/>
        </w:rPr>
        <w:t xml:space="preserve"> </w:t>
      </w:r>
      <w:proofErr w:type="spellStart"/>
      <w:r w:rsidRPr="00E174CD">
        <w:rPr>
          <w:rFonts w:ascii="Arial" w:hAnsi="Arial" w:cs="Arial"/>
          <w:szCs w:val="24"/>
          <w:lang w:val="en-GB" w:eastAsia="fr-FR"/>
        </w:rPr>
        <w:t>tövsiyələrin</w:t>
      </w:r>
      <w:proofErr w:type="spellEnd"/>
      <w:r w:rsidRPr="00E174CD">
        <w:rPr>
          <w:rFonts w:ascii="Arial" w:hAnsi="Arial" w:cs="Arial"/>
          <w:szCs w:val="24"/>
          <w:lang w:val="en-GB" w:eastAsia="fr-FR"/>
        </w:rPr>
        <w:t xml:space="preserve"> </w:t>
      </w:r>
      <w:r w:rsidR="004C30B8">
        <w:rPr>
          <w:rFonts w:ascii="Arial" w:hAnsi="Arial" w:cs="Arial"/>
          <w:szCs w:val="24"/>
          <w:lang w:val="az-Cyrl-AZ" w:eastAsia="fr-FR"/>
        </w:rPr>
        <w:t xml:space="preserve">cari </w:t>
      </w:r>
      <w:proofErr w:type="spellStart"/>
      <w:r w:rsidRPr="00E174CD">
        <w:rPr>
          <w:rFonts w:ascii="Arial" w:hAnsi="Arial" w:cs="Arial"/>
          <w:szCs w:val="24"/>
          <w:lang w:val="en-GB" w:eastAsia="fr-FR"/>
        </w:rPr>
        <w:t>icra</w:t>
      </w:r>
      <w:proofErr w:type="spellEnd"/>
      <w:r w:rsidRPr="00E174CD">
        <w:rPr>
          <w:rFonts w:ascii="Arial" w:hAnsi="Arial" w:cs="Arial"/>
          <w:szCs w:val="24"/>
          <w:lang w:val="en-GB" w:eastAsia="fr-FR"/>
        </w:rPr>
        <w:t xml:space="preserve"> </w:t>
      </w:r>
      <w:proofErr w:type="spellStart"/>
      <w:r w:rsidRPr="00E174CD">
        <w:rPr>
          <w:rFonts w:ascii="Arial" w:hAnsi="Arial" w:cs="Arial"/>
          <w:szCs w:val="24"/>
          <w:lang w:val="en-GB" w:eastAsia="fr-FR"/>
        </w:rPr>
        <w:t>vəziyyəti</w:t>
      </w:r>
      <w:proofErr w:type="spellEnd"/>
      <w:r w:rsidRPr="00E174CD">
        <w:rPr>
          <w:rFonts w:ascii="Arial" w:hAnsi="Arial" w:cs="Arial"/>
          <w:szCs w:val="24"/>
          <w:lang w:val="en-GB" w:eastAsia="fr-FR"/>
        </w:rPr>
        <w:t xml:space="preserve"> </w:t>
      </w:r>
      <w:proofErr w:type="spellStart"/>
      <w:r w:rsidRPr="00E174CD">
        <w:rPr>
          <w:rFonts w:ascii="Arial" w:hAnsi="Arial" w:cs="Arial"/>
          <w:szCs w:val="24"/>
          <w:lang w:val="en-GB" w:eastAsia="fr-FR"/>
        </w:rPr>
        <w:t>aşağıda</w:t>
      </w:r>
      <w:proofErr w:type="spellEnd"/>
      <w:r w:rsidRPr="00E174CD">
        <w:rPr>
          <w:rFonts w:ascii="Arial" w:hAnsi="Arial" w:cs="Arial"/>
          <w:szCs w:val="24"/>
          <w:lang w:val="en-GB" w:eastAsia="fr-FR"/>
        </w:rPr>
        <w:t xml:space="preserve"> </w:t>
      </w:r>
      <w:proofErr w:type="spellStart"/>
      <w:r w:rsidRPr="00E174CD">
        <w:rPr>
          <w:rFonts w:ascii="Arial" w:hAnsi="Arial" w:cs="Arial"/>
          <w:szCs w:val="24"/>
          <w:lang w:val="en-GB" w:eastAsia="fr-FR"/>
        </w:rPr>
        <w:t>açıqlanır</w:t>
      </w:r>
      <w:proofErr w:type="spellEnd"/>
      <w:r w:rsidRPr="00E174CD">
        <w:rPr>
          <w:rFonts w:ascii="Arial" w:hAnsi="Arial" w:cs="Arial"/>
          <w:szCs w:val="24"/>
          <w:lang w:val="en-GB" w:eastAsia="fr-FR"/>
        </w:rPr>
        <w:t xml:space="preserve">. </w:t>
      </w:r>
    </w:p>
    <w:p w:rsidR="00300A89" w:rsidRDefault="00300A89" w:rsidP="00E174CD">
      <w:pPr>
        <w:ind w:firstLine="567"/>
        <w:jc w:val="both"/>
        <w:rPr>
          <w:rFonts w:ascii="Arial" w:hAnsi="Arial" w:cs="Arial"/>
          <w:b/>
        </w:rPr>
      </w:pPr>
    </w:p>
    <w:p w:rsidR="00361277" w:rsidRPr="00E174CD" w:rsidRDefault="00536962" w:rsidP="00E174CD">
      <w:pPr>
        <w:ind w:firstLine="567"/>
        <w:jc w:val="both"/>
        <w:rPr>
          <w:rFonts w:ascii="Arial" w:hAnsi="Arial" w:cs="Arial"/>
          <w:b/>
        </w:rPr>
      </w:pPr>
      <w:proofErr w:type="spellStart"/>
      <w:r w:rsidRPr="00E174CD">
        <w:rPr>
          <w:rFonts w:ascii="Arial" w:hAnsi="Arial" w:cs="Arial"/>
          <w:b/>
        </w:rPr>
        <w:t>Tövsiyə</w:t>
      </w:r>
      <w:proofErr w:type="spellEnd"/>
      <w:r w:rsidR="00361277" w:rsidRPr="00E174CD">
        <w:rPr>
          <w:rFonts w:ascii="Arial" w:hAnsi="Arial" w:cs="Arial"/>
          <w:b/>
        </w:rPr>
        <w:t xml:space="preserve"> iii.</w:t>
      </w:r>
    </w:p>
    <w:p w:rsidR="00361277" w:rsidRPr="00E174CD" w:rsidRDefault="00361277" w:rsidP="00E174CD">
      <w:pPr>
        <w:jc w:val="both"/>
        <w:rPr>
          <w:rFonts w:ascii="Arial" w:hAnsi="Arial" w:cs="Arial"/>
        </w:rPr>
      </w:pPr>
    </w:p>
    <w:p w:rsidR="00536962" w:rsidRPr="00E174CD" w:rsidRDefault="00536962" w:rsidP="00E174CD">
      <w:pPr>
        <w:numPr>
          <w:ilvl w:val="0"/>
          <w:numId w:val="3"/>
        </w:numPr>
        <w:jc w:val="both"/>
        <w:rPr>
          <w:rFonts w:ascii="Arial" w:hAnsi="Arial" w:cs="Arial"/>
          <w:i/>
        </w:rPr>
      </w:pPr>
      <w:r w:rsidRPr="00E174CD">
        <w:rPr>
          <w:rFonts w:ascii="Arial" w:hAnsi="Arial" w:cs="Arial"/>
          <w:i/>
        </w:rPr>
        <w:t xml:space="preserve">GRECO </w:t>
      </w:r>
      <w:proofErr w:type="spellStart"/>
      <w:r w:rsidRPr="00E174CD">
        <w:rPr>
          <w:rFonts w:ascii="Arial" w:hAnsi="Arial" w:cs="Arial"/>
          <w:i/>
        </w:rPr>
        <w:t>tövsiyə</w:t>
      </w:r>
      <w:proofErr w:type="spellEnd"/>
      <w:r w:rsidRPr="00E174CD">
        <w:rPr>
          <w:rFonts w:ascii="Arial" w:hAnsi="Arial" w:cs="Arial"/>
          <w:i/>
        </w:rPr>
        <w:t xml:space="preserve"> </w:t>
      </w:r>
      <w:proofErr w:type="spellStart"/>
      <w:r w:rsidRPr="00E174CD">
        <w:rPr>
          <w:rFonts w:ascii="Arial" w:hAnsi="Arial" w:cs="Arial"/>
          <w:i/>
        </w:rPr>
        <w:t>etmişdir</w:t>
      </w:r>
      <w:proofErr w:type="spellEnd"/>
      <w:r w:rsidRPr="00E174CD">
        <w:rPr>
          <w:rFonts w:ascii="Arial" w:hAnsi="Arial" w:cs="Arial"/>
          <w:i/>
        </w:rPr>
        <w:t xml:space="preserve"> </w:t>
      </w:r>
      <w:proofErr w:type="spellStart"/>
      <w:r w:rsidRPr="00E174CD">
        <w:rPr>
          <w:rFonts w:ascii="Arial" w:hAnsi="Arial" w:cs="Arial"/>
          <w:i/>
        </w:rPr>
        <w:t>ki</w:t>
      </w:r>
      <w:proofErr w:type="spellEnd"/>
      <w:r w:rsidRPr="00E174CD">
        <w:rPr>
          <w:rFonts w:ascii="Arial" w:hAnsi="Arial" w:cs="Arial"/>
          <w:i/>
        </w:rPr>
        <w:t xml:space="preserve">, </w:t>
      </w:r>
      <w:proofErr w:type="spellStart"/>
      <w:r w:rsidRPr="00E174CD">
        <w:rPr>
          <w:rFonts w:ascii="Arial" w:hAnsi="Arial" w:cs="Arial"/>
          <w:i/>
        </w:rPr>
        <w:t>Korrupsiyaya</w:t>
      </w:r>
      <w:proofErr w:type="spellEnd"/>
      <w:r w:rsidRPr="00E174CD">
        <w:rPr>
          <w:rFonts w:ascii="Arial" w:hAnsi="Arial" w:cs="Arial"/>
          <w:i/>
        </w:rPr>
        <w:t xml:space="preserve"> </w:t>
      </w:r>
      <w:proofErr w:type="spellStart"/>
      <w:r w:rsidRPr="00E174CD">
        <w:rPr>
          <w:rFonts w:ascii="Arial" w:hAnsi="Arial" w:cs="Arial"/>
          <w:i/>
        </w:rPr>
        <w:t>görə</w:t>
      </w:r>
      <w:proofErr w:type="spellEnd"/>
      <w:r w:rsidRPr="00E174CD">
        <w:rPr>
          <w:rFonts w:ascii="Arial" w:hAnsi="Arial" w:cs="Arial"/>
          <w:i/>
        </w:rPr>
        <w:t xml:space="preserve"> </w:t>
      </w:r>
      <w:proofErr w:type="spellStart"/>
      <w:r w:rsidRPr="00E174CD">
        <w:rPr>
          <w:rFonts w:ascii="Arial" w:hAnsi="Arial" w:cs="Arial"/>
          <w:i/>
        </w:rPr>
        <w:t>cinayət</w:t>
      </w:r>
      <w:proofErr w:type="spellEnd"/>
      <w:r w:rsidRPr="00E174CD">
        <w:rPr>
          <w:rFonts w:ascii="Arial" w:hAnsi="Arial" w:cs="Arial"/>
          <w:i/>
        </w:rPr>
        <w:t xml:space="preserve"> </w:t>
      </w:r>
      <w:proofErr w:type="spellStart"/>
      <w:r w:rsidRPr="00E174CD">
        <w:rPr>
          <w:rFonts w:ascii="Arial" w:hAnsi="Arial" w:cs="Arial"/>
          <w:i/>
        </w:rPr>
        <w:t>məsuliyyəti</w:t>
      </w:r>
      <w:proofErr w:type="spellEnd"/>
      <w:r w:rsidRPr="00E174CD">
        <w:rPr>
          <w:rFonts w:ascii="Arial" w:hAnsi="Arial" w:cs="Arial"/>
          <w:i/>
        </w:rPr>
        <w:t xml:space="preserve"> </w:t>
      </w:r>
      <w:proofErr w:type="spellStart"/>
      <w:r w:rsidRPr="00E174CD">
        <w:rPr>
          <w:rFonts w:ascii="Arial" w:hAnsi="Arial" w:cs="Arial"/>
          <w:i/>
        </w:rPr>
        <w:t>haqqında</w:t>
      </w:r>
      <w:proofErr w:type="spellEnd"/>
      <w:r w:rsidRPr="00E174CD">
        <w:rPr>
          <w:rFonts w:ascii="Arial" w:hAnsi="Arial" w:cs="Arial"/>
        </w:rPr>
        <w:t xml:space="preserve"> </w:t>
      </w:r>
      <w:proofErr w:type="spellStart"/>
      <w:r w:rsidRPr="00E174CD">
        <w:rPr>
          <w:rFonts w:ascii="Arial" w:hAnsi="Arial" w:cs="Arial"/>
          <w:i/>
        </w:rPr>
        <w:t>Konvensiyaya</w:t>
      </w:r>
      <w:proofErr w:type="spellEnd"/>
      <w:r w:rsidRPr="00E174CD">
        <w:rPr>
          <w:rFonts w:ascii="Arial" w:hAnsi="Arial" w:cs="Arial"/>
          <w:i/>
        </w:rPr>
        <w:t xml:space="preserve"> </w:t>
      </w:r>
      <w:proofErr w:type="spellStart"/>
      <w:r w:rsidRPr="00E174CD">
        <w:rPr>
          <w:rFonts w:ascii="Arial" w:hAnsi="Arial" w:cs="Arial"/>
          <w:i/>
        </w:rPr>
        <w:t>Əlavə</w:t>
      </w:r>
      <w:proofErr w:type="spellEnd"/>
      <w:r w:rsidRPr="00E174CD">
        <w:rPr>
          <w:rFonts w:ascii="Arial" w:hAnsi="Arial" w:cs="Arial"/>
          <w:i/>
        </w:rPr>
        <w:t xml:space="preserve"> </w:t>
      </w:r>
      <w:proofErr w:type="spellStart"/>
      <w:r w:rsidRPr="00E174CD">
        <w:rPr>
          <w:rFonts w:ascii="Arial" w:hAnsi="Arial" w:cs="Arial"/>
          <w:i/>
        </w:rPr>
        <w:t>Protokol</w:t>
      </w:r>
      <w:proofErr w:type="spellEnd"/>
      <w:r w:rsidRPr="00E174CD">
        <w:rPr>
          <w:rFonts w:ascii="Arial" w:hAnsi="Arial" w:cs="Arial"/>
          <w:i/>
        </w:rPr>
        <w:t xml:space="preserve"> (ETS 191) </w:t>
      </w:r>
      <w:proofErr w:type="spellStart"/>
      <w:r w:rsidRPr="00E174CD">
        <w:rPr>
          <w:rFonts w:ascii="Arial" w:hAnsi="Arial" w:cs="Arial"/>
          <w:i/>
        </w:rPr>
        <w:t>mümkün</w:t>
      </w:r>
      <w:proofErr w:type="spellEnd"/>
      <w:r w:rsidRPr="00E174CD">
        <w:rPr>
          <w:rFonts w:ascii="Arial" w:hAnsi="Arial" w:cs="Arial"/>
          <w:i/>
        </w:rPr>
        <w:t xml:space="preserve"> </w:t>
      </w:r>
      <w:proofErr w:type="spellStart"/>
      <w:r w:rsidRPr="00E174CD">
        <w:rPr>
          <w:rFonts w:ascii="Arial" w:hAnsi="Arial" w:cs="Arial"/>
          <w:i/>
        </w:rPr>
        <w:t>qədər</w:t>
      </w:r>
      <w:proofErr w:type="spellEnd"/>
      <w:r w:rsidRPr="00E174CD">
        <w:rPr>
          <w:rFonts w:ascii="Arial" w:hAnsi="Arial" w:cs="Arial"/>
          <w:i/>
        </w:rPr>
        <w:t xml:space="preserve"> </w:t>
      </w:r>
      <w:proofErr w:type="spellStart"/>
      <w:r w:rsidRPr="00E174CD">
        <w:rPr>
          <w:rFonts w:ascii="Arial" w:hAnsi="Arial" w:cs="Arial"/>
          <w:i/>
        </w:rPr>
        <w:t>tez</w:t>
      </w:r>
      <w:proofErr w:type="spellEnd"/>
      <w:r w:rsidRPr="00E174CD">
        <w:rPr>
          <w:rFonts w:ascii="Arial" w:hAnsi="Arial" w:cs="Arial"/>
          <w:i/>
        </w:rPr>
        <w:t xml:space="preserve"> </w:t>
      </w:r>
      <w:proofErr w:type="spellStart"/>
      <w:r w:rsidRPr="00E174CD">
        <w:rPr>
          <w:rFonts w:ascii="Arial" w:hAnsi="Arial" w:cs="Arial"/>
          <w:i/>
        </w:rPr>
        <w:t>bir</w:t>
      </w:r>
      <w:proofErr w:type="spellEnd"/>
      <w:r w:rsidRPr="00E174CD">
        <w:rPr>
          <w:rFonts w:ascii="Arial" w:hAnsi="Arial" w:cs="Arial"/>
          <w:i/>
        </w:rPr>
        <w:t xml:space="preserve"> </w:t>
      </w:r>
      <w:proofErr w:type="spellStart"/>
      <w:r w:rsidRPr="00E174CD">
        <w:rPr>
          <w:rFonts w:ascii="Arial" w:hAnsi="Arial" w:cs="Arial"/>
          <w:i/>
        </w:rPr>
        <w:t>müddətdə</w:t>
      </w:r>
      <w:proofErr w:type="spellEnd"/>
      <w:r w:rsidRPr="00E174CD">
        <w:rPr>
          <w:rFonts w:ascii="Arial" w:hAnsi="Arial" w:cs="Arial"/>
          <w:i/>
        </w:rPr>
        <w:t xml:space="preserve"> </w:t>
      </w:r>
      <w:proofErr w:type="spellStart"/>
      <w:r w:rsidRPr="00E174CD">
        <w:rPr>
          <w:rFonts w:ascii="Arial" w:hAnsi="Arial" w:cs="Arial"/>
          <w:i/>
        </w:rPr>
        <w:t>imzalanıb</w:t>
      </w:r>
      <w:proofErr w:type="spellEnd"/>
      <w:r w:rsidRPr="00E174CD">
        <w:rPr>
          <w:rFonts w:ascii="Arial" w:hAnsi="Arial" w:cs="Arial"/>
          <w:i/>
        </w:rPr>
        <w:t xml:space="preserve"> </w:t>
      </w:r>
      <w:proofErr w:type="spellStart"/>
      <w:r w:rsidRPr="00E174CD">
        <w:rPr>
          <w:rFonts w:ascii="Arial" w:hAnsi="Arial" w:cs="Arial"/>
          <w:i/>
        </w:rPr>
        <w:t>ratifikasiya</w:t>
      </w:r>
      <w:proofErr w:type="spellEnd"/>
      <w:r w:rsidRPr="00E174CD">
        <w:rPr>
          <w:rFonts w:ascii="Arial" w:hAnsi="Arial" w:cs="Arial"/>
          <w:i/>
        </w:rPr>
        <w:t xml:space="preserve"> </w:t>
      </w:r>
      <w:proofErr w:type="spellStart"/>
      <w:r w:rsidRPr="00E174CD">
        <w:rPr>
          <w:rFonts w:ascii="Arial" w:hAnsi="Arial" w:cs="Arial"/>
          <w:i/>
        </w:rPr>
        <w:t>edilsin</w:t>
      </w:r>
      <w:proofErr w:type="spellEnd"/>
      <w:r w:rsidRPr="00E174CD">
        <w:rPr>
          <w:rFonts w:ascii="Arial" w:hAnsi="Arial" w:cs="Arial"/>
          <w:i/>
        </w:rPr>
        <w:t xml:space="preserve"> </w:t>
      </w:r>
      <w:proofErr w:type="spellStart"/>
      <w:r w:rsidRPr="00E174CD">
        <w:rPr>
          <w:rFonts w:ascii="Arial" w:hAnsi="Arial" w:cs="Arial"/>
          <w:i/>
        </w:rPr>
        <w:t>və</w:t>
      </w:r>
      <w:proofErr w:type="spellEnd"/>
      <w:r w:rsidRPr="00E174CD">
        <w:rPr>
          <w:rFonts w:ascii="Arial" w:hAnsi="Arial" w:cs="Arial"/>
          <w:i/>
        </w:rPr>
        <w:t xml:space="preserve"> </w:t>
      </w:r>
      <w:proofErr w:type="spellStart"/>
      <w:r w:rsidRPr="00E174CD">
        <w:rPr>
          <w:rFonts w:ascii="Arial" w:hAnsi="Arial" w:cs="Arial"/>
          <w:i/>
        </w:rPr>
        <w:t>həmin</w:t>
      </w:r>
      <w:proofErr w:type="spellEnd"/>
      <w:r w:rsidRPr="00E174CD">
        <w:rPr>
          <w:rFonts w:ascii="Arial" w:hAnsi="Arial" w:cs="Arial"/>
          <w:i/>
        </w:rPr>
        <w:t xml:space="preserve"> </w:t>
      </w:r>
      <w:proofErr w:type="spellStart"/>
      <w:r w:rsidRPr="00E174CD">
        <w:rPr>
          <w:rFonts w:ascii="Arial" w:hAnsi="Arial" w:cs="Arial"/>
          <w:i/>
        </w:rPr>
        <w:t>Protokolun</w:t>
      </w:r>
      <w:proofErr w:type="spellEnd"/>
      <w:r w:rsidRPr="00E174CD">
        <w:rPr>
          <w:rFonts w:ascii="Arial" w:hAnsi="Arial" w:cs="Arial"/>
          <w:i/>
        </w:rPr>
        <w:t xml:space="preserve"> 2,3,4,5 </w:t>
      </w:r>
      <w:proofErr w:type="spellStart"/>
      <w:r w:rsidRPr="00E174CD">
        <w:rPr>
          <w:rFonts w:ascii="Arial" w:hAnsi="Arial" w:cs="Arial"/>
          <w:i/>
        </w:rPr>
        <w:t>və</w:t>
      </w:r>
      <w:proofErr w:type="spellEnd"/>
      <w:r w:rsidRPr="00E174CD">
        <w:rPr>
          <w:rFonts w:ascii="Arial" w:hAnsi="Arial" w:cs="Arial"/>
          <w:i/>
        </w:rPr>
        <w:t xml:space="preserve"> 6-cı </w:t>
      </w:r>
      <w:proofErr w:type="spellStart"/>
      <w:r w:rsidRPr="00E174CD">
        <w:rPr>
          <w:rFonts w:ascii="Arial" w:hAnsi="Arial" w:cs="Arial"/>
          <w:i/>
        </w:rPr>
        <w:t>maddələrinə</w:t>
      </w:r>
      <w:proofErr w:type="spellEnd"/>
      <w:r w:rsidRPr="00E174CD">
        <w:rPr>
          <w:rFonts w:ascii="Arial" w:hAnsi="Arial" w:cs="Arial"/>
          <w:i/>
        </w:rPr>
        <w:t xml:space="preserve"> </w:t>
      </w:r>
      <w:proofErr w:type="spellStart"/>
      <w:r w:rsidRPr="00E174CD">
        <w:rPr>
          <w:rFonts w:ascii="Arial" w:hAnsi="Arial" w:cs="Arial"/>
          <w:i/>
        </w:rPr>
        <w:t>uyğun</w:t>
      </w:r>
      <w:proofErr w:type="spellEnd"/>
      <w:r w:rsidRPr="00E174CD">
        <w:rPr>
          <w:rFonts w:ascii="Arial" w:hAnsi="Arial" w:cs="Arial"/>
          <w:i/>
        </w:rPr>
        <w:t xml:space="preserve"> </w:t>
      </w:r>
      <w:proofErr w:type="spellStart"/>
      <w:r w:rsidRPr="00E174CD">
        <w:rPr>
          <w:rFonts w:ascii="Arial" w:hAnsi="Arial" w:cs="Arial"/>
          <w:i/>
        </w:rPr>
        <w:t>olaraq</w:t>
      </w:r>
      <w:proofErr w:type="spellEnd"/>
      <w:r w:rsidRPr="00E174CD">
        <w:rPr>
          <w:rFonts w:ascii="Arial" w:hAnsi="Arial" w:cs="Arial"/>
          <w:i/>
        </w:rPr>
        <w:t xml:space="preserve"> </w:t>
      </w:r>
      <w:proofErr w:type="spellStart"/>
      <w:r w:rsidRPr="00E174CD">
        <w:rPr>
          <w:rFonts w:ascii="Arial" w:hAnsi="Arial" w:cs="Arial"/>
          <w:i/>
        </w:rPr>
        <w:t>yerli</w:t>
      </w:r>
      <w:proofErr w:type="spellEnd"/>
      <w:r w:rsidRPr="00E174CD">
        <w:rPr>
          <w:rFonts w:ascii="Arial" w:hAnsi="Arial" w:cs="Arial"/>
          <w:i/>
        </w:rPr>
        <w:t xml:space="preserve"> </w:t>
      </w:r>
      <w:proofErr w:type="spellStart"/>
      <w:r w:rsidRPr="00E174CD">
        <w:rPr>
          <w:rFonts w:ascii="Arial" w:hAnsi="Arial" w:cs="Arial"/>
          <w:i/>
        </w:rPr>
        <w:t>və</w:t>
      </w:r>
      <w:proofErr w:type="spellEnd"/>
      <w:r w:rsidRPr="00E174CD">
        <w:rPr>
          <w:rFonts w:ascii="Arial" w:hAnsi="Arial" w:cs="Arial"/>
          <w:i/>
        </w:rPr>
        <w:t xml:space="preserve"> </w:t>
      </w:r>
      <w:proofErr w:type="spellStart"/>
      <w:r w:rsidRPr="00E174CD">
        <w:rPr>
          <w:rFonts w:ascii="Arial" w:hAnsi="Arial" w:cs="Arial"/>
          <w:i/>
        </w:rPr>
        <w:t>xarici</w:t>
      </w:r>
      <w:proofErr w:type="spellEnd"/>
      <w:r w:rsidRPr="00E174CD">
        <w:rPr>
          <w:rFonts w:ascii="Arial" w:hAnsi="Arial" w:cs="Arial"/>
          <w:i/>
        </w:rPr>
        <w:t xml:space="preserve"> </w:t>
      </w:r>
      <w:proofErr w:type="spellStart"/>
      <w:r w:rsidRPr="00E174CD">
        <w:rPr>
          <w:rFonts w:ascii="Arial" w:hAnsi="Arial" w:cs="Arial"/>
          <w:i/>
        </w:rPr>
        <w:t>andlı</w:t>
      </w:r>
      <w:proofErr w:type="spellEnd"/>
      <w:r w:rsidRPr="00E174CD">
        <w:rPr>
          <w:rFonts w:ascii="Arial" w:hAnsi="Arial" w:cs="Arial"/>
          <w:i/>
        </w:rPr>
        <w:t xml:space="preserve"> </w:t>
      </w:r>
      <w:proofErr w:type="spellStart"/>
      <w:r w:rsidRPr="00E174CD">
        <w:rPr>
          <w:rFonts w:ascii="Arial" w:hAnsi="Arial" w:cs="Arial"/>
          <w:i/>
        </w:rPr>
        <w:t>iclasçı</w:t>
      </w:r>
      <w:proofErr w:type="spellEnd"/>
      <w:r w:rsidRPr="00E174CD">
        <w:rPr>
          <w:rFonts w:ascii="Arial" w:hAnsi="Arial" w:cs="Arial"/>
          <w:i/>
        </w:rPr>
        <w:t xml:space="preserve"> </w:t>
      </w:r>
      <w:proofErr w:type="spellStart"/>
      <w:r w:rsidRPr="00E174CD">
        <w:rPr>
          <w:rFonts w:ascii="Arial" w:hAnsi="Arial" w:cs="Arial"/>
          <w:i/>
        </w:rPr>
        <w:t>və</w:t>
      </w:r>
      <w:proofErr w:type="spellEnd"/>
      <w:r w:rsidRPr="00E174CD">
        <w:rPr>
          <w:rFonts w:ascii="Arial" w:hAnsi="Arial" w:cs="Arial"/>
          <w:i/>
        </w:rPr>
        <w:t xml:space="preserve"> </w:t>
      </w:r>
      <w:proofErr w:type="spellStart"/>
      <w:r w:rsidRPr="00E174CD">
        <w:rPr>
          <w:rFonts w:ascii="Arial" w:hAnsi="Arial" w:cs="Arial"/>
          <w:i/>
        </w:rPr>
        <w:t>arbitrlərin</w:t>
      </w:r>
      <w:proofErr w:type="spellEnd"/>
      <w:r w:rsidRPr="00E174CD">
        <w:rPr>
          <w:rFonts w:ascii="Arial" w:hAnsi="Arial" w:cs="Arial"/>
          <w:i/>
        </w:rPr>
        <w:t xml:space="preserve"> </w:t>
      </w:r>
      <w:proofErr w:type="spellStart"/>
      <w:r w:rsidRPr="00E174CD">
        <w:rPr>
          <w:rFonts w:ascii="Arial" w:hAnsi="Arial" w:cs="Arial"/>
          <w:i/>
        </w:rPr>
        <w:t>aktiv</w:t>
      </w:r>
      <w:proofErr w:type="spellEnd"/>
      <w:r w:rsidRPr="00E174CD">
        <w:rPr>
          <w:rFonts w:ascii="Arial" w:hAnsi="Arial" w:cs="Arial"/>
          <w:i/>
        </w:rPr>
        <w:t xml:space="preserve"> </w:t>
      </w:r>
      <w:proofErr w:type="spellStart"/>
      <w:r w:rsidRPr="00E174CD">
        <w:rPr>
          <w:rFonts w:ascii="Arial" w:hAnsi="Arial" w:cs="Arial"/>
          <w:i/>
        </w:rPr>
        <w:t>və</w:t>
      </w:r>
      <w:proofErr w:type="spellEnd"/>
      <w:r w:rsidRPr="00E174CD">
        <w:rPr>
          <w:rFonts w:ascii="Arial" w:hAnsi="Arial" w:cs="Arial"/>
          <w:i/>
        </w:rPr>
        <w:t xml:space="preserve"> </w:t>
      </w:r>
      <w:proofErr w:type="spellStart"/>
      <w:r w:rsidRPr="00E174CD">
        <w:rPr>
          <w:rFonts w:ascii="Arial" w:hAnsi="Arial" w:cs="Arial"/>
          <w:i/>
        </w:rPr>
        <w:t>passiv</w:t>
      </w:r>
      <w:proofErr w:type="spellEnd"/>
      <w:r w:rsidRPr="00E174CD">
        <w:rPr>
          <w:rFonts w:ascii="Arial" w:hAnsi="Arial" w:cs="Arial"/>
          <w:i/>
        </w:rPr>
        <w:t xml:space="preserve"> </w:t>
      </w:r>
      <w:r w:rsidR="004C30B8">
        <w:rPr>
          <w:rFonts w:ascii="Arial" w:hAnsi="Arial" w:cs="Arial"/>
          <w:i/>
          <w:lang w:val="az-Cyrl-AZ"/>
        </w:rPr>
        <w:t>korrupsiya cinayətləri</w:t>
      </w:r>
      <w:r w:rsidRPr="00E174CD">
        <w:rPr>
          <w:rFonts w:ascii="Arial" w:hAnsi="Arial" w:cs="Arial"/>
          <w:i/>
        </w:rPr>
        <w:t xml:space="preserve"> </w:t>
      </w:r>
      <w:proofErr w:type="spellStart"/>
      <w:r w:rsidRPr="00E174CD">
        <w:rPr>
          <w:rFonts w:ascii="Arial" w:hAnsi="Arial" w:cs="Arial"/>
          <w:i/>
        </w:rPr>
        <w:t>kriminallaşdırılsın</w:t>
      </w:r>
      <w:proofErr w:type="spellEnd"/>
      <w:r w:rsidRPr="00E174CD">
        <w:rPr>
          <w:rFonts w:ascii="Arial" w:hAnsi="Arial" w:cs="Arial"/>
          <w:i/>
        </w:rPr>
        <w:t>.</w:t>
      </w:r>
    </w:p>
    <w:p w:rsidR="00C17BE8" w:rsidRPr="00E174CD" w:rsidRDefault="00C17BE8" w:rsidP="00E174CD">
      <w:pPr>
        <w:ind w:left="567"/>
        <w:jc w:val="both"/>
        <w:rPr>
          <w:rFonts w:ascii="Arial" w:hAnsi="Arial" w:cs="Arial"/>
          <w:i/>
        </w:rPr>
      </w:pPr>
    </w:p>
    <w:p w:rsidR="00536962" w:rsidRPr="005403FA" w:rsidRDefault="002A4F3D" w:rsidP="00E174CD">
      <w:pPr>
        <w:numPr>
          <w:ilvl w:val="0"/>
          <w:numId w:val="3"/>
        </w:numPr>
        <w:jc w:val="both"/>
        <w:rPr>
          <w:rFonts w:ascii="Arial" w:hAnsi="Arial" w:cs="Arial"/>
          <w:lang w:val="az-Cyrl-AZ"/>
        </w:rPr>
      </w:pPr>
      <w:r w:rsidRPr="00E174CD">
        <w:rPr>
          <w:rFonts w:ascii="Arial" w:hAnsi="Arial" w:cs="Arial"/>
          <w:u w:val="single"/>
        </w:rPr>
        <w:t>GRECO</w:t>
      </w:r>
      <w:r w:rsidR="006E2F4C" w:rsidRPr="00E174CD">
        <w:rPr>
          <w:rFonts w:ascii="Arial" w:hAnsi="Arial" w:cs="Arial"/>
        </w:rPr>
        <w:t xml:space="preserve"> </w:t>
      </w:r>
      <w:proofErr w:type="spellStart"/>
      <w:r w:rsidR="006E2F4C" w:rsidRPr="00E174CD">
        <w:rPr>
          <w:rFonts w:ascii="Arial" w:hAnsi="Arial" w:cs="Arial"/>
        </w:rPr>
        <w:t>xatırlayır</w:t>
      </w:r>
      <w:proofErr w:type="spellEnd"/>
      <w:r w:rsidR="006E2F4C" w:rsidRPr="00E174CD">
        <w:rPr>
          <w:rFonts w:ascii="Arial" w:hAnsi="Arial" w:cs="Arial"/>
        </w:rPr>
        <w:t xml:space="preserve"> </w:t>
      </w:r>
      <w:proofErr w:type="spellStart"/>
      <w:r w:rsidR="006E2F4C" w:rsidRPr="00E174CD">
        <w:rPr>
          <w:rFonts w:ascii="Arial" w:hAnsi="Arial" w:cs="Arial"/>
        </w:rPr>
        <w:t>ki</w:t>
      </w:r>
      <w:proofErr w:type="spellEnd"/>
      <w:r w:rsidR="006E2F4C" w:rsidRPr="00E174CD">
        <w:rPr>
          <w:rFonts w:ascii="Arial" w:hAnsi="Arial" w:cs="Arial"/>
        </w:rPr>
        <w:t>,</w:t>
      </w:r>
      <w:r w:rsidR="00536962" w:rsidRPr="00E174CD">
        <w:rPr>
          <w:rFonts w:ascii="Arial" w:hAnsi="Arial" w:cs="Arial"/>
        </w:rPr>
        <w:t xml:space="preserve"> </w:t>
      </w:r>
      <w:proofErr w:type="spellStart"/>
      <w:r w:rsidR="00536962" w:rsidRPr="00E174CD">
        <w:rPr>
          <w:rFonts w:ascii="Arial" w:hAnsi="Arial" w:cs="Arial"/>
        </w:rPr>
        <w:t>bu</w:t>
      </w:r>
      <w:proofErr w:type="spellEnd"/>
      <w:r w:rsidR="00536962" w:rsidRPr="00E174CD">
        <w:rPr>
          <w:rFonts w:ascii="Arial" w:hAnsi="Arial" w:cs="Arial"/>
        </w:rPr>
        <w:t xml:space="preserve"> </w:t>
      </w:r>
      <w:proofErr w:type="spellStart"/>
      <w:r w:rsidR="00536962" w:rsidRPr="00E174CD">
        <w:rPr>
          <w:rFonts w:ascii="Arial" w:hAnsi="Arial" w:cs="Arial"/>
        </w:rPr>
        <w:t>tövsiyə</w:t>
      </w:r>
      <w:proofErr w:type="spellEnd"/>
      <w:r w:rsidR="00536962" w:rsidRPr="00E174CD">
        <w:rPr>
          <w:rFonts w:ascii="Arial" w:hAnsi="Arial" w:cs="Arial"/>
        </w:rPr>
        <w:t xml:space="preserve"> </w:t>
      </w:r>
      <w:proofErr w:type="spellStart"/>
      <w:r w:rsidR="00536962" w:rsidRPr="00E174CD">
        <w:rPr>
          <w:rFonts w:ascii="Arial" w:hAnsi="Arial" w:cs="Arial"/>
        </w:rPr>
        <w:t>əvvəlki</w:t>
      </w:r>
      <w:proofErr w:type="spellEnd"/>
      <w:r w:rsidR="00536962" w:rsidRPr="00E174CD">
        <w:rPr>
          <w:rFonts w:ascii="Arial" w:hAnsi="Arial" w:cs="Arial"/>
        </w:rPr>
        <w:t xml:space="preserve"> </w:t>
      </w:r>
      <w:r w:rsidR="008720C1">
        <w:rPr>
          <w:rFonts w:ascii="Arial" w:hAnsi="Arial" w:cs="Arial"/>
          <w:lang w:val="az-Cyrl-AZ"/>
        </w:rPr>
        <w:t>hesabatda</w:t>
      </w:r>
      <w:r w:rsidR="00536962" w:rsidRPr="00E174CD">
        <w:rPr>
          <w:rFonts w:ascii="Arial" w:hAnsi="Arial" w:cs="Arial"/>
        </w:rPr>
        <w:t xml:space="preserve"> </w:t>
      </w:r>
      <w:proofErr w:type="spellStart"/>
      <w:r w:rsidR="00536962" w:rsidRPr="00E174CD">
        <w:rPr>
          <w:rFonts w:ascii="Arial" w:hAnsi="Arial" w:cs="Arial"/>
        </w:rPr>
        <w:t>qismə</w:t>
      </w:r>
      <w:r w:rsidR="005F74AE">
        <w:rPr>
          <w:rFonts w:ascii="Arial" w:hAnsi="Arial" w:cs="Arial"/>
        </w:rPr>
        <w:t>n</w:t>
      </w:r>
      <w:proofErr w:type="spellEnd"/>
      <w:r w:rsidR="005F74AE">
        <w:rPr>
          <w:rFonts w:ascii="Arial" w:hAnsi="Arial" w:cs="Arial"/>
        </w:rPr>
        <w:t xml:space="preserve"> </w:t>
      </w:r>
      <w:proofErr w:type="spellStart"/>
      <w:r w:rsidR="005F74AE">
        <w:rPr>
          <w:rFonts w:ascii="Arial" w:hAnsi="Arial" w:cs="Arial"/>
        </w:rPr>
        <w:t>icra</w:t>
      </w:r>
      <w:proofErr w:type="spellEnd"/>
      <w:r w:rsidR="005F74AE">
        <w:rPr>
          <w:rFonts w:ascii="Arial" w:hAnsi="Arial" w:cs="Arial"/>
        </w:rPr>
        <w:t xml:space="preserve"> </w:t>
      </w:r>
      <w:proofErr w:type="spellStart"/>
      <w:r w:rsidR="005F74AE">
        <w:rPr>
          <w:rFonts w:ascii="Arial" w:hAnsi="Arial" w:cs="Arial"/>
        </w:rPr>
        <w:t>edilmişdir</w:t>
      </w:r>
      <w:proofErr w:type="spellEnd"/>
      <w:r w:rsidR="005F74AE">
        <w:rPr>
          <w:rFonts w:ascii="Arial" w:hAnsi="Arial" w:cs="Arial"/>
        </w:rPr>
        <w:t xml:space="preserve">. Bu </w:t>
      </w:r>
      <w:proofErr w:type="spellStart"/>
      <w:r w:rsidR="005F74AE">
        <w:rPr>
          <w:rFonts w:ascii="Arial" w:hAnsi="Arial" w:cs="Arial"/>
        </w:rPr>
        <w:t>tövsiyə</w:t>
      </w:r>
      <w:proofErr w:type="spellEnd"/>
      <w:r w:rsidR="005F74AE">
        <w:rPr>
          <w:rFonts w:ascii="Arial" w:hAnsi="Arial" w:cs="Arial"/>
          <w:lang w:val="az-Cyrl-AZ"/>
        </w:rPr>
        <w:t>yə müvafiq olaraq</w:t>
      </w:r>
      <w:r w:rsidR="00536962" w:rsidRPr="00E174CD">
        <w:rPr>
          <w:rFonts w:ascii="Arial" w:hAnsi="Arial" w:cs="Arial"/>
        </w:rPr>
        <w:t xml:space="preserve">, </w:t>
      </w:r>
      <w:proofErr w:type="spellStart"/>
      <w:r w:rsidR="00536962" w:rsidRPr="00E174CD">
        <w:rPr>
          <w:rFonts w:ascii="Arial" w:hAnsi="Arial" w:cs="Arial"/>
        </w:rPr>
        <w:t>Azərbaycan</w:t>
      </w:r>
      <w:proofErr w:type="spellEnd"/>
      <w:r w:rsidR="00536962" w:rsidRPr="00E174CD">
        <w:rPr>
          <w:rFonts w:ascii="Arial" w:hAnsi="Arial" w:cs="Arial"/>
        </w:rPr>
        <w:t xml:space="preserve"> 2013-cü </w:t>
      </w:r>
      <w:proofErr w:type="spellStart"/>
      <w:r w:rsidR="00536962" w:rsidRPr="00E174CD">
        <w:rPr>
          <w:rFonts w:ascii="Arial" w:hAnsi="Arial" w:cs="Arial"/>
        </w:rPr>
        <w:t>ilin</w:t>
      </w:r>
      <w:proofErr w:type="spellEnd"/>
      <w:r w:rsidR="00536962" w:rsidRPr="00E174CD">
        <w:rPr>
          <w:rFonts w:ascii="Arial" w:hAnsi="Arial" w:cs="Arial"/>
        </w:rPr>
        <w:t xml:space="preserve"> </w:t>
      </w:r>
      <w:proofErr w:type="spellStart"/>
      <w:r w:rsidR="00536962" w:rsidRPr="00E174CD">
        <w:rPr>
          <w:rFonts w:ascii="Arial" w:hAnsi="Arial" w:cs="Arial"/>
        </w:rPr>
        <w:t>avqust</w:t>
      </w:r>
      <w:proofErr w:type="spellEnd"/>
      <w:r w:rsidR="00536962" w:rsidRPr="00E174CD">
        <w:rPr>
          <w:rFonts w:ascii="Arial" w:hAnsi="Arial" w:cs="Arial"/>
        </w:rPr>
        <w:t xml:space="preserve"> </w:t>
      </w:r>
      <w:proofErr w:type="spellStart"/>
      <w:r w:rsidR="00536962" w:rsidRPr="00E174CD">
        <w:rPr>
          <w:rFonts w:ascii="Arial" w:hAnsi="Arial" w:cs="Arial"/>
        </w:rPr>
        <w:t>ayında</w:t>
      </w:r>
      <w:proofErr w:type="spellEnd"/>
      <w:r w:rsidR="00536962" w:rsidRPr="00E174CD">
        <w:rPr>
          <w:rFonts w:ascii="Arial" w:hAnsi="Arial" w:cs="Arial"/>
        </w:rPr>
        <w:t xml:space="preserve"> </w:t>
      </w:r>
      <w:proofErr w:type="spellStart"/>
      <w:r w:rsidR="00536962" w:rsidRPr="00E174CD">
        <w:rPr>
          <w:rFonts w:ascii="Arial" w:hAnsi="Arial" w:cs="Arial"/>
        </w:rPr>
        <w:t>qüvvəyə</w:t>
      </w:r>
      <w:proofErr w:type="spellEnd"/>
      <w:r w:rsidR="00536962" w:rsidRPr="00E174CD">
        <w:rPr>
          <w:rFonts w:ascii="Arial" w:hAnsi="Arial" w:cs="Arial"/>
        </w:rPr>
        <w:t xml:space="preserve"> </w:t>
      </w:r>
      <w:proofErr w:type="spellStart"/>
      <w:r w:rsidR="00536962" w:rsidRPr="00E174CD">
        <w:rPr>
          <w:rFonts w:ascii="Arial" w:hAnsi="Arial" w:cs="Arial"/>
        </w:rPr>
        <w:t>minmiş</w:t>
      </w:r>
      <w:proofErr w:type="spellEnd"/>
      <w:r w:rsidR="00536962" w:rsidRPr="00E174CD">
        <w:rPr>
          <w:rFonts w:ascii="Arial" w:hAnsi="Arial" w:cs="Arial"/>
        </w:rPr>
        <w:t xml:space="preserve"> </w:t>
      </w:r>
      <w:r w:rsidR="00E26489">
        <w:rPr>
          <w:rFonts w:ascii="Arial" w:hAnsi="Arial" w:cs="Arial"/>
          <w:lang w:val="az-Cyrl-AZ"/>
        </w:rPr>
        <w:t>“</w:t>
      </w:r>
      <w:proofErr w:type="spellStart"/>
      <w:r w:rsidR="00536962" w:rsidRPr="00E174CD">
        <w:rPr>
          <w:rFonts w:ascii="Arial" w:hAnsi="Arial" w:cs="Arial"/>
        </w:rPr>
        <w:t>Korrupsiyaya</w:t>
      </w:r>
      <w:proofErr w:type="spellEnd"/>
      <w:r w:rsidR="00536962" w:rsidRPr="00E174CD">
        <w:rPr>
          <w:rFonts w:ascii="Arial" w:hAnsi="Arial" w:cs="Arial"/>
        </w:rPr>
        <w:t xml:space="preserve"> </w:t>
      </w:r>
      <w:proofErr w:type="spellStart"/>
      <w:r w:rsidR="00536962" w:rsidRPr="00E174CD">
        <w:rPr>
          <w:rFonts w:ascii="Arial" w:hAnsi="Arial" w:cs="Arial"/>
        </w:rPr>
        <w:t>görə</w:t>
      </w:r>
      <w:proofErr w:type="spellEnd"/>
      <w:r w:rsidR="00536962" w:rsidRPr="00E174CD">
        <w:rPr>
          <w:rFonts w:ascii="Arial" w:hAnsi="Arial" w:cs="Arial"/>
        </w:rPr>
        <w:t xml:space="preserve"> </w:t>
      </w:r>
      <w:proofErr w:type="spellStart"/>
      <w:r w:rsidR="00536962" w:rsidRPr="00E174CD">
        <w:rPr>
          <w:rFonts w:ascii="Arial" w:hAnsi="Arial" w:cs="Arial"/>
        </w:rPr>
        <w:t>cinayət</w:t>
      </w:r>
      <w:proofErr w:type="spellEnd"/>
      <w:r w:rsidR="00536962" w:rsidRPr="00E174CD">
        <w:rPr>
          <w:rFonts w:ascii="Arial" w:hAnsi="Arial" w:cs="Arial"/>
        </w:rPr>
        <w:t xml:space="preserve"> </w:t>
      </w:r>
      <w:proofErr w:type="spellStart"/>
      <w:r w:rsidR="00536962" w:rsidRPr="00E174CD">
        <w:rPr>
          <w:rFonts w:ascii="Arial" w:hAnsi="Arial" w:cs="Arial"/>
        </w:rPr>
        <w:t>məsuliyyəti</w:t>
      </w:r>
      <w:proofErr w:type="spellEnd"/>
      <w:r w:rsidR="00536962" w:rsidRPr="00E174CD">
        <w:rPr>
          <w:rFonts w:ascii="Arial" w:hAnsi="Arial" w:cs="Arial"/>
        </w:rPr>
        <w:t xml:space="preserve"> </w:t>
      </w:r>
      <w:proofErr w:type="spellStart"/>
      <w:r w:rsidR="00536962" w:rsidRPr="00E174CD">
        <w:rPr>
          <w:rFonts w:ascii="Arial" w:hAnsi="Arial" w:cs="Arial"/>
        </w:rPr>
        <w:t>haqqında</w:t>
      </w:r>
      <w:proofErr w:type="spellEnd"/>
      <w:r w:rsidR="00536962" w:rsidRPr="00E174CD">
        <w:rPr>
          <w:rFonts w:ascii="Arial" w:hAnsi="Arial" w:cs="Arial"/>
        </w:rPr>
        <w:t xml:space="preserve"> </w:t>
      </w:r>
      <w:proofErr w:type="spellStart"/>
      <w:r w:rsidR="00536962" w:rsidRPr="00E174CD">
        <w:rPr>
          <w:rFonts w:ascii="Arial" w:hAnsi="Arial" w:cs="Arial"/>
        </w:rPr>
        <w:t>Konvensiyaya</w:t>
      </w:r>
      <w:proofErr w:type="spellEnd"/>
      <w:r w:rsidR="00536962" w:rsidRPr="00E174CD">
        <w:rPr>
          <w:rFonts w:ascii="Arial" w:hAnsi="Arial" w:cs="Arial"/>
        </w:rPr>
        <w:t xml:space="preserve"> </w:t>
      </w:r>
      <w:proofErr w:type="spellStart"/>
      <w:r w:rsidR="00536962" w:rsidRPr="00E174CD">
        <w:rPr>
          <w:rFonts w:ascii="Arial" w:hAnsi="Arial" w:cs="Arial"/>
        </w:rPr>
        <w:t>Əlavə</w:t>
      </w:r>
      <w:proofErr w:type="spellEnd"/>
      <w:r w:rsidR="00536962" w:rsidRPr="00E174CD">
        <w:rPr>
          <w:rFonts w:ascii="Arial" w:hAnsi="Arial" w:cs="Arial"/>
        </w:rPr>
        <w:t xml:space="preserve"> </w:t>
      </w:r>
      <w:proofErr w:type="spellStart"/>
      <w:r w:rsidR="00536962" w:rsidRPr="00E174CD">
        <w:rPr>
          <w:rFonts w:ascii="Arial" w:hAnsi="Arial" w:cs="Arial"/>
        </w:rPr>
        <w:t>Protokolu</w:t>
      </w:r>
      <w:proofErr w:type="spellEnd"/>
      <w:r w:rsidR="00E26489">
        <w:rPr>
          <w:rFonts w:ascii="Arial" w:hAnsi="Arial" w:cs="Arial"/>
          <w:lang w:val="az-Cyrl-AZ"/>
        </w:rPr>
        <w:t>”</w:t>
      </w:r>
      <w:r w:rsidR="00536962" w:rsidRPr="00E174CD">
        <w:rPr>
          <w:rFonts w:ascii="Arial" w:hAnsi="Arial" w:cs="Arial"/>
        </w:rPr>
        <w:t xml:space="preserve"> (</w:t>
      </w:r>
      <w:r w:rsidR="00E26489">
        <w:rPr>
          <w:rFonts w:ascii="Arial" w:hAnsi="Arial" w:cs="Arial"/>
          <w:lang w:val="az-Cyrl-AZ"/>
        </w:rPr>
        <w:t xml:space="preserve">bundan sonra - </w:t>
      </w:r>
      <w:r w:rsidR="00536962" w:rsidRPr="00E174CD">
        <w:rPr>
          <w:rFonts w:ascii="Arial" w:hAnsi="Arial" w:cs="Arial"/>
        </w:rPr>
        <w:t xml:space="preserve">ETS 191) </w:t>
      </w:r>
      <w:proofErr w:type="spellStart"/>
      <w:r w:rsidR="00536962" w:rsidRPr="00E174CD">
        <w:rPr>
          <w:rFonts w:ascii="Arial" w:hAnsi="Arial" w:cs="Arial"/>
        </w:rPr>
        <w:t>ratifikasiya</w:t>
      </w:r>
      <w:proofErr w:type="spellEnd"/>
      <w:r w:rsidR="00536962" w:rsidRPr="00E174CD">
        <w:rPr>
          <w:rFonts w:ascii="Arial" w:hAnsi="Arial" w:cs="Arial"/>
        </w:rPr>
        <w:t xml:space="preserve"> </w:t>
      </w:r>
      <w:proofErr w:type="spellStart"/>
      <w:r w:rsidR="00536962" w:rsidRPr="00E174CD">
        <w:rPr>
          <w:rFonts w:ascii="Arial" w:hAnsi="Arial" w:cs="Arial"/>
        </w:rPr>
        <w:t>e</w:t>
      </w:r>
      <w:r w:rsidR="008720C1">
        <w:rPr>
          <w:rFonts w:ascii="Arial" w:hAnsi="Arial" w:cs="Arial"/>
        </w:rPr>
        <w:t>tmiş</w:t>
      </w:r>
      <w:proofErr w:type="spellEnd"/>
      <w:r w:rsidR="008720C1">
        <w:rPr>
          <w:rFonts w:ascii="Arial" w:hAnsi="Arial" w:cs="Arial"/>
        </w:rPr>
        <w:t xml:space="preserve">, </w:t>
      </w:r>
      <w:proofErr w:type="spellStart"/>
      <w:r w:rsidR="008720C1">
        <w:rPr>
          <w:rFonts w:ascii="Arial" w:hAnsi="Arial" w:cs="Arial"/>
        </w:rPr>
        <w:t>lakin</w:t>
      </w:r>
      <w:proofErr w:type="spellEnd"/>
      <w:r w:rsidR="008720C1">
        <w:rPr>
          <w:rFonts w:ascii="Arial" w:hAnsi="Arial" w:cs="Arial"/>
        </w:rPr>
        <w:t xml:space="preserve"> </w:t>
      </w:r>
      <w:r w:rsidR="009839C9">
        <w:rPr>
          <w:rFonts w:ascii="Arial" w:hAnsi="Arial" w:cs="Arial"/>
          <w:lang w:val="az-Cyrl-AZ"/>
        </w:rPr>
        <w:t>Azərbaycan Respublikasının</w:t>
      </w:r>
      <w:r w:rsidR="009839C9" w:rsidRPr="00E174CD">
        <w:rPr>
          <w:rFonts w:ascii="Arial" w:hAnsi="Arial" w:cs="Arial"/>
        </w:rPr>
        <w:t xml:space="preserve"> </w:t>
      </w:r>
      <w:proofErr w:type="spellStart"/>
      <w:r w:rsidR="009839C9" w:rsidRPr="00E174CD">
        <w:rPr>
          <w:rFonts w:ascii="Arial" w:hAnsi="Arial" w:cs="Arial"/>
        </w:rPr>
        <w:t>Cinayət</w:t>
      </w:r>
      <w:proofErr w:type="spellEnd"/>
      <w:r w:rsidR="009839C9" w:rsidRPr="00E174CD">
        <w:rPr>
          <w:rFonts w:ascii="Arial" w:hAnsi="Arial" w:cs="Arial"/>
        </w:rPr>
        <w:t xml:space="preserve"> </w:t>
      </w:r>
      <w:proofErr w:type="spellStart"/>
      <w:r w:rsidR="009839C9" w:rsidRPr="00E174CD">
        <w:rPr>
          <w:rFonts w:ascii="Arial" w:hAnsi="Arial" w:cs="Arial"/>
        </w:rPr>
        <w:t>Məcəlləsin</w:t>
      </w:r>
      <w:proofErr w:type="spellEnd"/>
      <w:r w:rsidR="009839C9">
        <w:rPr>
          <w:rFonts w:ascii="Arial" w:hAnsi="Arial" w:cs="Arial"/>
          <w:lang w:val="az-Cyrl-AZ"/>
        </w:rPr>
        <w:t>d</w:t>
      </w:r>
      <w:r w:rsidR="009839C9" w:rsidRPr="00E174CD">
        <w:rPr>
          <w:rFonts w:ascii="Arial" w:hAnsi="Arial" w:cs="Arial"/>
        </w:rPr>
        <w:t xml:space="preserve">ə </w:t>
      </w:r>
      <w:r w:rsidR="009839C9">
        <w:rPr>
          <w:rFonts w:ascii="Arial" w:hAnsi="Arial" w:cs="Arial"/>
          <w:lang w:val="az-Cyrl-AZ"/>
        </w:rPr>
        <w:t>qeyd edilən</w:t>
      </w:r>
      <w:r w:rsidR="009839C9" w:rsidRPr="00E174CD">
        <w:rPr>
          <w:rFonts w:ascii="Arial" w:hAnsi="Arial" w:cs="Arial"/>
        </w:rPr>
        <w:t xml:space="preserve"> </w:t>
      </w:r>
      <w:r w:rsidR="009839C9">
        <w:rPr>
          <w:rFonts w:ascii="Arial" w:hAnsi="Arial" w:cs="Arial"/>
          <w:lang w:val="az-Cyrl-AZ"/>
        </w:rPr>
        <w:t>“x</w:t>
      </w:r>
      <w:proofErr w:type="spellStart"/>
      <w:r w:rsidR="009839C9" w:rsidRPr="00E174CD">
        <w:rPr>
          <w:rFonts w:ascii="Arial" w:hAnsi="Arial" w:cs="Arial"/>
        </w:rPr>
        <w:t>arici</w:t>
      </w:r>
      <w:proofErr w:type="spellEnd"/>
      <w:r w:rsidR="009839C9" w:rsidRPr="00E174CD">
        <w:rPr>
          <w:rFonts w:ascii="Arial" w:hAnsi="Arial" w:cs="Arial"/>
        </w:rPr>
        <w:t xml:space="preserve"> </w:t>
      </w:r>
      <w:proofErr w:type="spellStart"/>
      <w:r w:rsidR="009839C9" w:rsidRPr="00E174CD">
        <w:rPr>
          <w:rFonts w:ascii="Arial" w:hAnsi="Arial" w:cs="Arial"/>
        </w:rPr>
        <w:t>və</w:t>
      </w:r>
      <w:proofErr w:type="spellEnd"/>
      <w:r w:rsidR="009839C9" w:rsidRPr="00E174CD">
        <w:rPr>
          <w:rFonts w:ascii="Arial" w:hAnsi="Arial" w:cs="Arial"/>
        </w:rPr>
        <w:t xml:space="preserve"> </w:t>
      </w:r>
      <w:proofErr w:type="spellStart"/>
      <w:r w:rsidR="009839C9" w:rsidRPr="00E174CD">
        <w:rPr>
          <w:rFonts w:ascii="Arial" w:hAnsi="Arial" w:cs="Arial"/>
        </w:rPr>
        <w:t>yerli</w:t>
      </w:r>
      <w:proofErr w:type="spellEnd"/>
      <w:r w:rsidR="009839C9" w:rsidRPr="00E174CD">
        <w:rPr>
          <w:rFonts w:ascii="Arial" w:hAnsi="Arial" w:cs="Arial"/>
        </w:rPr>
        <w:t xml:space="preserve"> </w:t>
      </w:r>
      <w:proofErr w:type="spellStart"/>
      <w:r w:rsidR="009839C9" w:rsidRPr="00E174CD">
        <w:rPr>
          <w:rFonts w:ascii="Arial" w:hAnsi="Arial" w:cs="Arial"/>
        </w:rPr>
        <w:t>arbitraj</w:t>
      </w:r>
      <w:proofErr w:type="spellEnd"/>
      <w:r w:rsidR="009839C9" w:rsidRPr="00E174CD">
        <w:rPr>
          <w:rFonts w:ascii="Arial" w:hAnsi="Arial" w:cs="Arial"/>
        </w:rPr>
        <w:t xml:space="preserve"> </w:t>
      </w:r>
      <w:proofErr w:type="spellStart"/>
      <w:r w:rsidR="009839C9" w:rsidRPr="00E174CD">
        <w:rPr>
          <w:rFonts w:ascii="Arial" w:hAnsi="Arial" w:cs="Arial"/>
        </w:rPr>
        <w:t>məhkəmələrinin</w:t>
      </w:r>
      <w:proofErr w:type="spellEnd"/>
      <w:r w:rsidR="009839C9" w:rsidRPr="00E174CD">
        <w:rPr>
          <w:rFonts w:ascii="Arial" w:hAnsi="Arial" w:cs="Arial"/>
        </w:rPr>
        <w:t xml:space="preserve"> </w:t>
      </w:r>
      <w:proofErr w:type="spellStart"/>
      <w:r w:rsidR="009839C9" w:rsidRPr="00E174CD">
        <w:rPr>
          <w:rFonts w:ascii="Arial" w:hAnsi="Arial" w:cs="Arial"/>
        </w:rPr>
        <w:t>arbitr</w:t>
      </w:r>
      <w:proofErr w:type="spellEnd"/>
      <w:r w:rsidR="009839C9">
        <w:rPr>
          <w:rFonts w:ascii="Arial" w:hAnsi="Arial" w:cs="Arial"/>
          <w:lang w:val="az-Cyrl-AZ"/>
        </w:rPr>
        <w:t>ləri</w:t>
      </w:r>
      <w:r w:rsidR="0082215F">
        <w:rPr>
          <w:rFonts w:ascii="Arial" w:hAnsi="Arial" w:cs="Arial"/>
          <w:lang w:val="az-Cyrl-AZ"/>
        </w:rPr>
        <w:t xml:space="preserve">” anlayışı </w:t>
      </w:r>
      <w:r w:rsidR="0082215F" w:rsidRPr="00E174CD">
        <w:rPr>
          <w:rFonts w:ascii="Arial" w:hAnsi="Arial" w:cs="Arial"/>
          <w:iCs/>
        </w:rPr>
        <w:t>ETS</w:t>
      </w:r>
      <w:r w:rsidR="0082215F">
        <w:rPr>
          <w:rFonts w:ascii="Arial" w:hAnsi="Arial" w:cs="Arial"/>
          <w:iCs/>
          <w:lang w:val="az-Cyrl-AZ"/>
        </w:rPr>
        <w:t xml:space="preserve"> </w:t>
      </w:r>
      <w:r w:rsidR="0082215F" w:rsidRPr="00E174CD">
        <w:rPr>
          <w:rFonts w:ascii="Arial" w:hAnsi="Arial" w:cs="Arial"/>
          <w:iCs/>
        </w:rPr>
        <w:t xml:space="preserve">191-nin 1-ci </w:t>
      </w:r>
      <w:proofErr w:type="spellStart"/>
      <w:r w:rsidR="0082215F" w:rsidRPr="00E174CD">
        <w:rPr>
          <w:rFonts w:ascii="Arial" w:hAnsi="Arial" w:cs="Arial"/>
          <w:iCs/>
        </w:rPr>
        <w:t>maddəsinin</w:t>
      </w:r>
      <w:proofErr w:type="spellEnd"/>
      <w:r w:rsidR="0082215F" w:rsidRPr="00E174CD">
        <w:rPr>
          <w:rFonts w:ascii="Arial" w:hAnsi="Arial" w:cs="Arial"/>
          <w:iCs/>
        </w:rPr>
        <w:t xml:space="preserve"> 2-ci </w:t>
      </w:r>
      <w:proofErr w:type="spellStart"/>
      <w:r w:rsidR="0082215F" w:rsidRPr="00E174CD">
        <w:rPr>
          <w:rFonts w:ascii="Arial" w:hAnsi="Arial" w:cs="Arial"/>
          <w:iCs/>
        </w:rPr>
        <w:t>bəndin</w:t>
      </w:r>
      <w:proofErr w:type="spellEnd"/>
      <w:r w:rsidR="0082215F">
        <w:rPr>
          <w:rFonts w:ascii="Arial" w:hAnsi="Arial" w:cs="Arial"/>
          <w:iCs/>
          <w:lang w:val="az-Cyrl-AZ"/>
        </w:rPr>
        <w:t>d</w:t>
      </w:r>
      <w:r w:rsidR="0082215F" w:rsidRPr="00E174CD">
        <w:rPr>
          <w:rFonts w:ascii="Arial" w:hAnsi="Arial" w:cs="Arial"/>
          <w:iCs/>
        </w:rPr>
        <w:t xml:space="preserve">ə </w:t>
      </w:r>
      <w:r w:rsidR="0082215F">
        <w:rPr>
          <w:rFonts w:ascii="Arial" w:hAnsi="Arial" w:cs="Arial"/>
          <w:iCs/>
          <w:lang w:val="az-Cyrl-AZ"/>
        </w:rPr>
        <w:t>göstərilən</w:t>
      </w:r>
      <w:r w:rsidR="0082215F" w:rsidRPr="00E174CD">
        <w:rPr>
          <w:rFonts w:ascii="Arial" w:hAnsi="Arial" w:cs="Arial"/>
          <w:iCs/>
        </w:rPr>
        <w:t xml:space="preserve"> </w:t>
      </w:r>
      <w:proofErr w:type="spellStart"/>
      <w:r w:rsidR="0082215F">
        <w:rPr>
          <w:rFonts w:ascii="Arial" w:hAnsi="Arial" w:cs="Arial"/>
        </w:rPr>
        <w:t>arbitrlər</w:t>
      </w:r>
      <w:proofErr w:type="spellEnd"/>
      <w:r w:rsidR="0082215F">
        <w:rPr>
          <w:rFonts w:ascii="Arial" w:hAnsi="Arial" w:cs="Arial"/>
          <w:lang w:val="az-Cyrl-AZ"/>
        </w:rPr>
        <w:t xml:space="preserve">i, o cümlədən </w:t>
      </w:r>
      <w:proofErr w:type="spellStart"/>
      <w:r w:rsidR="008720C1">
        <w:rPr>
          <w:rFonts w:ascii="Arial" w:hAnsi="Arial" w:cs="Arial"/>
        </w:rPr>
        <w:t>arbitraj</w:t>
      </w:r>
      <w:proofErr w:type="spellEnd"/>
      <w:r w:rsidR="008720C1">
        <w:rPr>
          <w:rFonts w:ascii="Arial" w:hAnsi="Arial" w:cs="Arial"/>
        </w:rPr>
        <w:t xml:space="preserve"> </w:t>
      </w:r>
      <w:proofErr w:type="spellStart"/>
      <w:r w:rsidR="008720C1">
        <w:rPr>
          <w:rFonts w:ascii="Arial" w:hAnsi="Arial" w:cs="Arial"/>
        </w:rPr>
        <w:t>məhkəməsin</w:t>
      </w:r>
      <w:proofErr w:type="spellEnd"/>
      <w:r w:rsidR="008720C1">
        <w:rPr>
          <w:rFonts w:ascii="Arial" w:hAnsi="Arial" w:cs="Arial"/>
          <w:lang w:val="az-Cyrl-AZ"/>
        </w:rPr>
        <w:t xml:space="preserve">dən </w:t>
      </w:r>
      <w:proofErr w:type="spellStart"/>
      <w:r w:rsidR="00536962" w:rsidRPr="00E174CD">
        <w:rPr>
          <w:rFonts w:ascii="Arial" w:hAnsi="Arial" w:cs="Arial"/>
        </w:rPr>
        <w:t>kənar</w:t>
      </w:r>
      <w:proofErr w:type="spellEnd"/>
      <w:r w:rsidR="008720C1">
        <w:rPr>
          <w:rFonts w:ascii="Arial" w:hAnsi="Arial" w:cs="Arial"/>
          <w:lang w:val="az-Cyrl-AZ"/>
        </w:rPr>
        <w:t xml:space="preserve"> </w:t>
      </w:r>
      <w:proofErr w:type="spellStart"/>
      <w:r w:rsidR="008720C1">
        <w:rPr>
          <w:rFonts w:ascii="Arial" w:hAnsi="Arial" w:cs="Arial"/>
        </w:rPr>
        <w:t>arbitraj</w:t>
      </w:r>
      <w:proofErr w:type="spellEnd"/>
      <w:r w:rsidR="008720C1">
        <w:rPr>
          <w:rFonts w:ascii="Arial" w:hAnsi="Arial" w:cs="Arial"/>
        </w:rPr>
        <w:t xml:space="preserve"> </w:t>
      </w:r>
      <w:r w:rsidR="008720C1">
        <w:rPr>
          <w:rFonts w:ascii="Arial" w:hAnsi="Arial" w:cs="Arial"/>
          <w:lang w:val="az-Cyrl-AZ"/>
        </w:rPr>
        <w:t>müqaviləsi</w:t>
      </w:r>
      <w:r w:rsidR="008720C1" w:rsidRPr="00E174CD">
        <w:rPr>
          <w:rFonts w:ascii="Arial" w:hAnsi="Arial" w:cs="Arial"/>
        </w:rPr>
        <w:t xml:space="preserve"> </w:t>
      </w:r>
      <w:proofErr w:type="spellStart"/>
      <w:r w:rsidR="008720C1" w:rsidRPr="00E174CD">
        <w:rPr>
          <w:rFonts w:ascii="Arial" w:hAnsi="Arial" w:cs="Arial"/>
        </w:rPr>
        <w:t>əsasında</w:t>
      </w:r>
      <w:proofErr w:type="spellEnd"/>
      <w:r w:rsidR="008720C1" w:rsidRPr="00E174CD">
        <w:rPr>
          <w:rFonts w:ascii="Arial" w:hAnsi="Arial" w:cs="Arial"/>
        </w:rPr>
        <w:t xml:space="preserve"> </w:t>
      </w:r>
      <w:proofErr w:type="spellStart"/>
      <w:r w:rsidR="008720C1" w:rsidRPr="00E174CD">
        <w:rPr>
          <w:rFonts w:ascii="Arial" w:hAnsi="Arial" w:cs="Arial"/>
        </w:rPr>
        <w:t>fəaliyyət</w:t>
      </w:r>
      <w:proofErr w:type="spellEnd"/>
      <w:r w:rsidR="008720C1">
        <w:rPr>
          <w:rFonts w:ascii="Arial" w:hAnsi="Arial" w:cs="Arial"/>
          <w:lang w:val="az-Cyrl-AZ"/>
        </w:rPr>
        <w:t xml:space="preserve"> göstərən</w:t>
      </w:r>
      <w:r w:rsidR="00536962" w:rsidRPr="00E174CD">
        <w:rPr>
          <w:rFonts w:ascii="Arial" w:hAnsi="Arial" w:cs="Arial"/>
        </w:rPr>
        <w:t xml:space="preserve"> </w:t>
      </w:r>
      <w:proofErr w:type="spellStart"/>
      <w:r w:rsidR="008720C1">
        <w:rPr>
          <w:rFonts w:ascii="Arial" w:hAnsi="Arial" w:cs="Arial"/>
        </w:rPr>
        <w:t>arbitrlər</w:t>
      </w:r>
      <w:proofErr w:type="spellEnd"/>
      <w:r w:rsidR="003411AF">
        <w:rPr>
          <w:rFonts w:ascii="Arial" w:hAnsi="Arial" w:cs="Arial"/>
          <w:lang w:val="az-Cyrl-AZ"/>
        </w:rPr>
        <w:t>i</w:t>
      </w:r>
      <w:r w:rsidR="008720C1">
        <w:rPr>
          <w:rFonts w:ascii="Arial" w:hAnsi="Arial" w:cs="Arial"/>
          <w:lang w:val="az-Cyrl-AZ"/>
        </w:rPr>
        <w:t xml:space="preserve"> </w:t>
      </w:r>
      <w:r w:rsidR="00AF00A6">
        <w:rPr>
          <w:rFonts w:ascii="Arial" w:hAnsi="Arial" w:cs="Arial"/>
          <w:lang w:val="az-Cyrl-AZ"/>
        </w:rPr>
        <w:t xml:space="preserve">tam </w:t>
      </w:r>
      <w:proofErr w:type="spellStart"/>
      <w:r w:rsidR="00536962" w:rsidRPr="00E174CD">
        <w:rPr>
          <w:rFonts w:ascii="Arial" w:hAnsi="Arial" w:cs="Arial"/>
        </w:rPr>
        <w:t>əhatə</w:t>
      </w:r>
      <w:proofErr w:type="spellEnd"/>
      <w:r w:rsidR="00536962" w:rsidRPr="00E174CD">
        <w:rPr>
          <w:rFonts w:ascii="Arial" w:hAnsi="Arial" w:cs="Arial"/>
        </w:rPr>
        <w:t xml:space="preserve"> </w:t>
      </w:r>
      <w:r w:rsidR="008720C1">
        <w:rPr>
          <w:rFonts w:ascii="Arial" w:hAnsi="Arial" w:cs="Arial"/>
          <w:lang w:val="az-Cyrl-AZ"/>
        </w:rPr>
        <w:t xml:space="preserve">etmir. </w:t>
      </w:r>
      <w:r w:rsidR="006B4594" w:rsidRPr="005403FA">
        <w:rPr>
          <w:rFonts w:ascii="Arial" w:hAnsi="Arial" w:cs="Arial"/>
          <w:lang w:val="az-Cyrl-AZ"/>
        </w:rPr>
        <w:t xml:space="preserve">GRECO </w:t>
      </w:r>
      <w:r w:rsidR="003411AF">
        <w:rPr>
          <w:rFonts w:ascii="Arial" w:hAnsi="Arial" w:cs="Arial"/>
          <w:lang w:val="az-Cyrl-AZ"/>
        </w:rPr>
        <w:t xml:space="preserve">həmçinin qeyd etmişdir ki, Cinayət Məcəlləsinin 308-ci maddəsi </w:t>
      </w:r>
      <w:r w:rsidR="00AF00A6">
        <w:rPr>
          <w:rFonts w:ascii="Arial" w:hAnsi="Arial" w:cs="Arial"/>
          <w:lang w:val="az-Cyrl-AZ"/>
        </w:rPr>
        <w:t xml:space="preserve">öz səlahiyyətlərini Azərbaycanın qanunvericiliyinə uyğun həyata keçirməyən arbitrları </w:t>
      </w:r>
      <w:r w:rsidR="003411AF">
        <w:rPr>
          <w:rFonts w:ascii="Arial" w:hAnsi="Arial" w:cs="Arial"/>
          <w:lang w:val="az-Cyrl-AZ"/>
        </w:rPr>
        <w:t xml:space="preserve">da əhatə etsin. </w:t>
      </w:r>
    </w:p>
    <w:p w:rsidR="00536962" w:rsidRPr="005403FA" w:rsidRDefault="00536962" w:rsidP="00E174CD">
      <w:pPr>
        <w:pStyle w:val="ListParagraph"/>
        <w:rPr>
          <w:rFonts w:ascii="Arial" w:hAnsi="Arial" w:cs="Arial"/>
          <w:lang w:val="az-Cyrl-AZ"/>
        </w:rPr>
      </w:pPr>
    </w:p>
    <w:p w:rsidR="00F90D47" w:rsidRPr="003A2E7E" w:rsidRDefault="006B4594" w:rsidP="00E174CD">
      <w:pPr>
        <w:numPr>
          <w:ilvl w:val="0"/>
          <w:numId w:val="3"/>
        </w:numPr>
        <w:jc w:val="both"/>
        <w:rPr>
          <w:rFonts w:ascii="Arial" w:hAnsi="Arial" w:cs="Arial"/>
          <w:lang w:val="az-Cyrl-AZ"/>
        </w:rPr>
      </w:pPr>
      <w:r w:rsidRPr="005403FA">
        <w:rPr>
          <w:rFonts w:ascii="Arial" w:hAnsi="Arial" w:cs="Arial"/>
          <w:u w:val="single"/>
          <w:lang w:val="az-Cyrl-AZ"/>
        </w:rPr>
        <w:t>Azərbaycan</w:t>
      </w:r>
      <w:r w:rsidRPr="005403FA">
        <w:rPr>
          <w:rFonts w:ascii="Arial" w:hAnsi="Arial" w:cs="Arial"/>
          <w:lang w:val="az-Cyrl-AZ"/>
        </w:rPr>
        <w:t xml:space="preserve"> hökuməti bildirir ki, CM-nin 308-ci maddəsinə </w:t>
      </w:r>
      <w:r w:rsidR="003411AF">
        <w:rPr>
          <w:rFonts w:ascii="Arial" w:hAnsi="Arial" w:cs="Arial"/>
          <w:lang w:val="az-Cyrl-AZ"/>
        </w:rPr>
        <w:t xml:space="preserve">Azərbaycan Respublikasının  </w:t>
      </w:r>
      <w:r w:rsidRPr="005403FA">
        <w:rPr>
          <w:rFonts w:ascii="Arial" w:hAnsi="Arial" w:cs="Arial"/>
          <w:lang w:val="az-Cyrl-AZ"/>
        </w:rPr>
        <w:t xml:space="preserve">2016-cı il </w:t>
      </w:r>
      <w:r w:rsidR="005403FA" w:rsidRPr="005403FA">
        <w:rPr>
          <w:rFonts w:ascii="Arial" w:hAnsi="Arial" w:cs="Arial"/>
          <w:lang w:val="az-Cyrl-AZ"/>
        </w:rPr>
        <w:t xml:space="preserve">6 may </w:t>
      </w:r>
      <w:r w:rsidRPr="005403FA">
        <w:rPr>
          <w:rFonts w:ascii="Arial" w:hAnsi="Arial" w:cs="Arial"/>
          <w:lang w:val="az-Cyrl-AZ"/>
        </w:rPr>
        <w:t xml:space="preserve">tarixli 230 nömrəli </w:t>
      </w:r>
      <w:r w:rsidR="005403FA">
        <w:rPr>
          <w:rFonts w:ascii="Arial" w:hAnsi="Arial" w:cs="Arial"/>
          <w:lang w:val="az-Cyrl-AZ"/>
        </w:rPr>
        <w:t xml:space="preserve">Qanunu </w:t>
      </w:r>
      <w:r w:rsidRPr="005403FA">
        <w:rPr>
          <w:rFonts w:ascii="Arial" w:hAnsi="Arial" w:cs="Arial"/>
          <w:lang w:val="az-Cyrl-AZ"/>
        </w:rPr>
        <w:t>ilə dəyişikliklər edilmiş və bu qanun 2016-cı il</w:t>
      </w:r>
      <w:r w:rsidR="005403FA">
        <w:rPr>
          <w:rFonts w:ascii="Arial" w:hAnsi="Arial" w:cs="Arial"/>
          <w:lang w:val="az-Cyrl-AZ"/>
        </w:rPr>
        <w:t xml:space="preserve"> </w:t>
      </w:r>
      <w:r w:rsidR="005403FA" w:rsidRPr="005403FA">
        <w:rPr>
          <w:rFonts w:ascii="Arial" w:hAnsi="Arial" w:cs="Arial"/>
          <w:lang w:val="az-Cyrl-AZ"/>
        </w:rPr>
        <w:t>1 iyun</w:t>
      </w:r>
      <w:r w:rsidRPr="005403FA">
        <w:rPr>
          <w:rFonts w:ascii="Arial" w:hAnsi="Arial" w:cs="Arial"/>
          <w:lang w:val="az-Cyrl-AZ"/>
        </w:rPr>
        <w:t xml:space="preserve"> tarixdə qüvvəyə minmişdir. </w:t>
      </w:r>
      <w:r w:rsidR="003411AF">
        <w:rPr>
          <w:rFonts w:ascii="Arial" w:hAnsi="Arial" w:cs="Arial"/>
          <w:lang w:val="az-Cyrl-AZ"/>
        </w:rPr>
        <w:t>D</w:t>
      </w:r>
      <w:r w:rsidR="001B7BCD">
        <w:rPr>
          <w:rFonts w:ascii="Arial" w:hAnsi="Arial" w:cs="Arial"/>
          <w:lang w:val="az-Cyrl-AZ"/>
        </w:rPr>
        <w:t>əy</w:t>
      </w:r>
      <w:r w:rsidR="003411AF">
        <w:rPr>
          <w:rFonts w:ascii="Arial" w:hAnsi="Arial" w:cs="Arial"/>
          <w:lang w:val="az-Cyrl-AZ"/>
        </w:rPr>
        <w:t>işikliklərə əsasən</w:t>
      </w:r>
      <w:r w:rsidR="00E332B4" w:rsidRPr="003A2E7E">
        <w:rPr>
          <w:rFonts w:ascii="Arial" w:hAnsi="Arial" w:cs="Arial"/>
          <w:lang w:val="az-Cyrl-AZ"/>
        </w:rPr>
        <w:t>,</w:t>
      </w:r>
      <w:r w:rsidR="003A2E7E" w:rsidRPr="003A2E7E">
        <w:rPr>
          <w:rFonts w:ascii="Arial" w:hAnsi="Arial" w:cs="Arial"/>
          <w:lang w:val="az-Cyrl-AZ"/>
        </w:rPr>
        <w:t xml:space="preserve"> CM-nin 308-ci maddəsi</w:t>
      </w:r>
      <w:r w:rsidR="003A2E7E">
        <w:rPr>
          <w:rFonts w:ascii="Arial" w:hAnsi="Arial" w:cs="Arial"/>
          <w:lang w:val="az-Cyrl-AZ"/>
        </w:rPr>
        <w:t xml:space="preserve"> bu formada </w:t>
      </w:r>
      <w:r w:rsidR="00E332B4" w:rsidRPr="003A2E7E">
        <w:rPr>
          <w:rFonts w:ascii="Arial" w:hAnsi="Arial" w:cs="Arial"/>
          <w:i/>
          <w:lang w:val="az-Cyrl-AZ"/>
        </w:rPr>
        <w:t>“beynəlxalq məhkəmələrin hakimləri və digər vəzifəli şəxsləri, Azərbaycan Respublikası və ya xarici ölkələrin qanunlarına, habelə Azərbaycan Respublikasının tərəfdar çıxdığı beynəlxalq müqavilələrə əsasən fəaliyyət göstərən yerli, xarici və beynəlxalq arbitrlər, xarici və ya yerli andlı iclasçılar</w:t>
      </w:r>
      <w:r w:rsidR="00E332B4" w:rsidRPr="003A2E7E">
        <w:rPr>
          <w:rFonts w:ascii="Arial" w:hAnsi="Arial" w:cs="Arial"/>
          <w:lang w:val="az-Cyrl-AZ"/>
        </w:rPr>
        <w:t xml:space="preserve">” </w:t>
      </w:r>
      <w:r w:rsidR="003A2E7E">
        <w:rPr>
          <w:rFonts w:ascii="Arial" w:hAnsi="Arial" w:cs="Arial"/>
          <w:lang w:val="az-Cyrl-AZ"/>
        </w:rPr>
        <w:t>qəbul</w:t>
      </w:r>
      <w:r w:rsidR="00E332B4" w:rsidRPr="003A2E7E">
        <w:rPr>
          <w:rFonts w:ascii="Arial" w:hAnsi="Arial" w:cs="Arial"/>
          <w:lang w:val="az-Cyrl-AZ"/>
        </w:rPr>
        <w:t xml:space="preserve"> edilmişdir.</w:t>
      </w:r>
    </w:p>
    <w:p w:rsidR="00361277" w:rsidRPr="003A2E7E" w:rsidRDefault="00361277" w:rsidP="00E174CD">
      <w:pPr>
        <w:jc w:val="both"/>
        <w:rPr>
          <w:rFonts w:ascii="Arial" w:hAnsi="Arial" w:cs="Arial"/>
          <w:lang w:val="az-Cyrl-AZ"/>
        </w:rPr>
      </w:pPr>
    </w:p>
    <w:p w:rsidR="00107EC4" w:rsidRDefault="00E332B4" w:rsidP="00E174CD">
      <w:pPr>
        <w:numPr>
          <w:ilvl w:val="0"/>
          <w:numId w:val="3"/>
        </w:numPr>
        <w:jc w:val="both"/>
        <w:rPr>
          <w:rFonts w:ascii="Arial" w:hAnsi="Arial" w:cs="Arial"/>
          <w:lang w:val="az-Cyrl-AZ"/>
        </w:rPr>
      </w:pPr>
      <w:r w:rsidRPr="00EE6B91">
        <w:rPr>
          <w:rFonts w:ascii="Arial" w:hAnsi="Arial" w:cs="Arial"/>
          <w:u w:val="single"/>
          <w:lang w:val="az-Cyrl-AZ"/>
        </w:rPr>
        <w:t>GRECO</w:t>
      </w:r>
      <w:r w:rsidRPr="00EE6B91">
        <w:rPr>
          <w:rFonts w:ascii="Arial" w:hAnsi="Arial" w:cs="Arial"/>
          <w:lang w:val="az-Cyrl-AZ"/>
        </w:rPr>
        <w:t xml:space="preserve"> yeni dəyişiklikləri alqışlayır və hesab edir ki, </w:t>
      </w:r>
      <w:r w:rsidR="00435F5C" w:rsidRPr="00EE6B91">
        <w:rPr>
          <w:rFonts w:ascii="Arial" w:hAnsi="Arial" w:cs="Arial"/>
          <w:lang w:val="az-Cyrl-AZ"/>
        </w:rPr>
        <w:t xml:space="preserve">bu </w:t>
      </w:r>
      <w:r w:rsidRPr="00EE6B91">
        <w:rPr>
          <w:rFonts w:ascii="Arial" w:hAnsi="Arial" w:cs="Arial"/>
          <w:lang w:val="az-Cyrl-AZ"/>
        </w:rPr>
        <w:t xml:space="preserve">əvvəlki </w:t>
      </w:r>
      <w:r w:rsidR="00EE6B91">
        <w:rPr>
          <w:rFonts w:ascii="Arial" w:hAnsi="Arial" w:cs="Arial"/>
          <w:lang w:val="az-Cyrl-AZ"/>
        </w:rPr>
        <w:t>hesabatda</w:t>
      </w:r>
      <w:r w:rsidRPr="00EE6B91">
        <w:rPr>
          <w:rFonts w:ascii="Arial" w:hAnsi="Arial" w:cs="Arial"/>
          <w:lang w:val="az-Cyrl-AZ"/>
        </w:rPr>
        <w:t xml:space="preserve"> qeyd edilən </w:t>
      </w:r>
      <w:r w:rsidR="005403FA">
        <w:rPr>
          <w:rFonts w:ascii="Arial" w:hAnsi="Arial" w:cs="Arial"/>
          <w:lang w:val="az-Cyrl-AZ"/>
        </w:rPr>
        <w:t>çatışmamazlıqları tam aradan qaldırmışdır</w:t>
      </w:r>
      <w:r w:rsidRPr="00EE6B91">
        <w:rPr>
          <w:rFonts w:ascii="Arial" w:hAnsi="Arial" w:cs="Arial"/>
          <w:lang w:val="az-Cyrl-AZ"/>
        </w:rPr>
        <w:t>.</w:t>
      </w:r>
    </w:p>
    <w:p w:rsidR="00107EC4" w:rsidRDefault="00107EC4" w:rsidP="00107EC4">
      <w:pPr>
        <w:pStyle w:val="ListParagraph"/>
        <w:rPr>
          <w:rFonts w:ascii="Arial" w:hAnsi="Arial" w:cs="Arial"/>
          <w:u w:val="single"/>
          <w:lang w:val="az-Cyrl-AZ"/>
        </w:rPr>
      </w:pPr>
    </w:p>
    <w:p w:rsidR="00361277" w:rsidRPr="00107EC4" w:rsidRDefault="00E332B4" w:rsidP="00E174CD">
      <w:pPr>
        <w:numPr>
          <w:ilvl w:val="0"/>
          <w:numId w:val="3"/>
        </w:numPr>
        <w:jc w:val="both"/>
        <w:rPr>
          <w:rFonts w:ascii="Arial" w:hAnsi="Arial" w:cs="Arial"/>
          <w:lang w:val="az-Cyrl-AZ"/>
        </w:rPr>
      </w:pPr>
      <w:r w:rsidRPr="00107EC4">
        <w:rPr>
          <w:rFonts w:ascii="Arial" w:hAnsi="Arial" w:cs="Arial"/>
          <w:u w:val="single"/>
          <w:lang w:val="az-Cyrl-AZ"/>
        </w:rPr>
        <w:t xml:space="preserve">GRECO iii tövsiyənin </w:t>
      </w:r>
      <w:r w:rsidR="00EE6B91" w:rsidRPr="00107EC4">
        <w:rPr>
          <w:rFonts w:ascii="Arial" w:hAnsi="Arial" w:cs="Arial"/>
          <w:u w:val="single"/>
          <w:lang w:val="az-Cyrl-AZ"/>
        </w:rPr>
        <w:t xml:space="preserve">tam </w:t>
      </w:r>
      <w:r w:rsidRPr="00107EC4">
        <w:rPr>
          <w:rFonts w:ascii="Arial" w:hAnsi="Arial" w:cs="Arial"/>
          <w:u w:val="single"/>
          <w:lang w:val="az-Cyrl-AZ"/>
        </w:rPr>
        <w:t xml:space="preserve">icra olunması qənaətinə </w:t>
      </w:r>
      <w:r w:rsidR="00EE6B91" w:rsidRPr="00107EC4">
        <w:rPr>
          <w:rFonts w:ascii="Arial" w:hAnsi="Arial" w:cs="Arial"/>
          <w:u w:val="single"/>
          <w:lang w:val="az-Cyrl-AZ"/>
        </w:rPr>
        <w:t>gəlmişdir</w:t>
      </w:r>
      <w:r w:rsidRPr="00107EC4">
        <w:rPr>
          <w:rFonts w:ascii="Arial" w:hAnsi="Arial" w:cs="Arial"/>
          <w:u w:val="single"/>
          <w:lang w:val="az-Cyrl-AZ"/>
        </w:rPr>
        <w:t>.</w:t>
      </w:r>
    </w:p>
    <w:p w:rsidR="00E332B4" w:rsidRPr="00107EC4" w:rsidRDefault="00E332B4" w:rsidP="00E174CD">
      <w:pPr>
        <w:jc w:val="both"/>
        <w:rPr>
          <w:rFonts w:ascii="Arial" w:hAnsi="Arial" w:cs="Arial"/>
          <w:highlight w:val="yellow"/>
          <w:u w:val="single"/>
          <w:lang w:val="az-Cyrl-AZ"/>
        </w:rPr>
      </w:pPr>
    </w:p>
    <w:p w:rsidR="00361277" w:rsidRPr="00107EC4" w:rsidRDefault="00E332B4" w:rsidP="00E174CD">
      <w:pPr>
        <w:ind w:firstLine="567"/>
        <w:jc w:val="both"/>
        <w:rPr>
          <w:rFonts w:ascii="Arial" w:hAnsi="Arial" w:cs="Arial"/>
          <w:b/>
          <w:lang w:val="az-Cyrl-AZ"/>
        </w:rPr>
      </w:pPr>
      <w:r w:rsidRPr="00107EC4">
        <w:rPr>
          <w:rFonts w:ascii="Arial" w:hAnsi="Arial" w:cs="Arial"/>
          <w:b/>
          <w:lang w:val="az-Cyrl-AZ"/>
        </w:rPr>
        <w:t>Tövsiyə</w:t>
      </w:r>
      <w:r w:rsidR="00361277" w:rsidRPr="00107EC4">
        <w:rPr>
          <w:rFonts w:ascii="Arial" w:hAnsi="Arial" w:cs="Arial"/>
          <w:b/>
          <w:lang w:val="az-Cyrl-AZ"/>
        </w:rPr>
        <w:t xml:space="preserve"> vii.</w:t>
      </w:r>
    </w:p>
    <w:p w:rsidR="00361277" w:rsidRPr="00107EC4" w:rsidRDefault="00361277" w:rsidP="00E174CD">
      <w:pPr>
        <w:jc w:val="both"/>
        <w:rPr>
          <w:rFonts w:ascii="Arial" w:hAnsi="Arial" w:cs="Arial"/>
          <w:lang w:val="az-Cyrl-AZ"/>
        </w:rPr>
      </w:pPr>
    </w:p>
    <w:p w:rsidR="006E2F4C" w:rsidRPr="002B44F7" w:rsidRDefault="006E2F4C" w:rsidP="00E174CD">
      <w:pPr>
        <w:numPr>
          <w:ilvl w:val="0"/>
          <w:numId w:val="3"/>
        </w:numPr>
        <w:jc w:val="both"/>
        <w:rPr>
          <w:rFonts w:ascii="Arial" w:hAnsi="Arial" w:cs="Arial"/>
          <w:i/>
          <w:lang w:val="az-Cyrl-AZ"/>
        </w:rPr>
      </w:pPr>
      <w:r w:rsidRPr="002B44F7">
        <w:rPr>
          <w:rFonts w:ascii="Arial" w:hAnsi="Arial" w:cs="Arial"/>
          <w:i/>
          <w:lang w:val="az-Cyrl-AZ"/>
        </w:rPr>
        <w:t>GRECO tövsiyə etmişdir ki, səlahiyyətli orqanlara məlumat vermiş aktiv rüşvət verən şəxslərin cəzadan avtomatik və tam olaraq azad edilməsi məsələsini təhlil edib nəticəsindən asılı olaraq təkrar nəzərdən keçirilməsi məsələsi həll edilsin</w:t>
      </w:r>
    </w:p>
    <w:p w:rsidR="00D167D5" w:rsidRPr="002B44F7" w:rsidRDefault="00D167D5" w:rsidP="00E174CD">
      <w:pPr>
        <w:ind w:left="567"/>
        <w:jc w:val="both"/>
        <w:rPr>
          <w:rFonts w:ascii="Arial" w:hAnsi="Arial" w:cs="Arial"/>
          <w:i/>
          <w:lang w:val="az-Cyrl-AZ"/>
        </w:rPr>
      </w:pPr>
    </w:p>
    <w:p w:rsidR="00F45D16" w:rsidRPr="005F74AE" w:rsidRDefault="00D167D5" w:rsidP="00E174CD">
      <w:pPr>
        <w:numPr>
          <w:ilvl w:val="0"/>
          <w:numId w:val="3"/>
        </w:numPr>
        <w:jc w:val="both"/>
        <w:rPr>
          <w:rFonts w:ascii="Arial" w:hAnsi="Arial" w:cs="Arial"/>
          <w:lang w:val="az-Cyrl-AZ"/>
        </w:rPr>
      </w:pPr>
      <w:r w:rsidRPr="005F74AE">
        <w:rPr>
          <w:rFonts w:ascii="Arial" w:hAnsi="Arial" w:cs="Arial"/>
          <w:u w:val="single"/>
          <w:lang w:val="az-Cyrl-AZ"/>
        </w:rPr>
        <w:t>GRECO</w:t>
      </w:r>
      <w:r w:rsidRPr="005F74AE">
        <w:rPr>
          <w:rFonts w:ascii="Arial" w:hAnsi="Arial" w:cs="Arial"/>
          <w:lang w:val="az-Cyrl-AZ"/>
        </w:rPr>
        <w:t xml:space="preserve"> </w:t>
      </w:r>
      <w:r w:rsidR="006E2F4C" w:rsidRPr="005F74AE">
        <w:rPr>
          <w:rFonts w:ascii="Arial" w:hAnsi="Arial" w:cs="Arial"/>
          <w:lang w:val="az-Cyrl-AZ"/>
        </w:rPr>
        <w:t xml:space="preserve">bu tövsiyənin qismən icra edilməsini </w:t>
      </w:r>
      <w:r w:rsidR="005403FA">
        <w:rPr>
          <w:rFonts w:ascii="Arial" w:hAnsi="Arial" w:cs="Arial"/>
          <w:lang w:val="az-Cyrl-AZ"/>
        </w:rPr>
        <w:t>xatırladır</w:t>
      </w:r>
      <w:r w:rsidR="006E2F4C" w:rsidRPr="005F74AE">
        <w:rPr>
          <w:rFonts w:ascii="Arial" w:hAnsi="Arial" w:cs="Arial"/>
          <w:lang w:val="az-Cyrl-AZ"/>
        </w:rPr>
        <w:t>. Cinayət Məcəlləsinin 312-ci maddəsinin qeyd hissəsindəki xüsusi müdafiə ilə bağlı müddəanın tətbiqi təhlil edilmiş lakin</w:t>
      </w:r>
      <w:r w:rsidR="005403FA">
        <w:rPr>
          <w:rFonts w:ascii="Arial" w:hAnsi="Arial" w:cs="Arial"/>
          <w:lang w:val="az-Cyrl-AZ"/>
        </w:rPr>
        <w:t xml:space="preserve"> həmin hissəyə</w:t>
      </w:r>
      <w:r w:rsidR="006E2F4C" w:rsidRPr="005F74AE">
        <w:rPr>
          <w:rFonts w:ascii="Arial" w:hAnsi="Arial" w:cs="Arial"/>
          <w:lang w:val="az-Cyrl-AZ"/>
        </w:rPr>
        <w:t xml:space="preserve"> </w:t>
      </w:r>
      <w:r w:rsidR="001B7BCD">
        <w:rPr>
          <w:rFonts w:ascii="Arial" w:hAnsi="Arial" w:cs="Arial"/>
          <w:lang w:val="az-Cyrl-AZ"/>
        </w:rPr>
        <w:t>dəyişikliklərin edilməsi</w:t>
      </w:r>
      <w:r w:rsidR="00300A89">
        <w:rPr>
          <w:rFonts w:ascii="Arial" w:hAnsi="Arial" w:cs="Arial"/>
          <w:lang w:val="az-Cyrl-AZ"/>
        </w:rPr>
        <w:t>, o cümlədən avtomatik xüsusi müdafiənin ləğvi</w:t>
      </w:r>
      <w:r w:rsidR="001B7BCD">
        <w:rPr>
          <w:rFonts w:ascii="Arial" w:hAnsi="Arial" w:cs="Arial"/>
          <w:lang w:val="az-Cyrl-AZ"/>
        </w:rPr>
        <w:t xml:space="preserve"> ilə bağlı </w:t>
      </w:r>
      <w:r w:rsidR="006E2F4C" w:rsidRPr="005F74AE">
        <w:rPr>
          <w:rFonts w:ascii="Arial" w:hAnsi="Arial" w:cs="Arial"/>
          <w:lang w:val="az-Cyrl-AZ"/>
        </w:rPr>
        <w:t>qərar</w:t>
      </w:r>
      <w:r w:rsidR="001B7BCD">
        <w:rPr>
          <w:rFonts w:ascii="Arial" w:hAnsi="Arial" w:cs="Arial"/>
          <w:lang w:val="az-Cyrl-AZ"/>
        </w:rPr>
        <w:t xml:space="preserve">ın qəbul edilməməsini bildirilir. </w:t>
      </w:r>
      <w:r w:rsidR="00581B48" w:rsidRPr="005F74AE">
        <w:rPr>
          <w:rFonts w:ascii="Arial" w:hAnsi="Arial" w:cs="Arial"/>
          <w:lang w:val="az-Cyrl-AZ"/>
        </w:rPr>
        <w:t xml:space="preserve">GRECO </w:t>
      </w:r>
      <w:r w:rsidR="006E2F4C" w:rsidRPr="005F74AE">
        <w:rPr>
          <w:rFonts w:ascii="Arial" w:hAnsi="Arial" w:cs="Arial"/>
          <w:lang w:val="az-Cyrl-AZ"/>
        </w:rPr>
        <w:t>avtomatik xüsusi müdafiə ilə əlaqədar narahatçılığını bildir</w:t>
      </w:r>
      <w:r w:rsidR="005403FA">
        <w:rPr>
          <w:rFonts w:ascii="Arial" w:hAnsi="Arial" w:cs="Arial"/>
          <w:lang w:val="az-Cyrl-AZ"/>
        </w:rPr>
        <w:t xml:space="preserve">ir </w:t>
      </w:r>
      <w:r w:rsidR="006E2F4C" w:rsidRPr="005F74AE">
        <w:rPr>
          <w:rFonts w:ascii="Arial" w:hAnsi="Arial" w:cs="Arial"/>
          <w:lang w:val="az-Cyrl-AZ"/>
        </w:rPr>
        <w:t xml:space="preserve">və </w:t>
      </w:r>
      <w:r w:rsidR="00F07324">
        <w:rPr>
          <w:rFonts w:ascii="Arial" w:hAnsi="Arial" w:cs="Arial"/>
          <w:lang w:val="az-Cyrl-AZ"/>
        </w:rPr>
        <w:t xml:space="preserve">rüşvət vermə hallarının bəzi hallarda cəzasız qala biləcəyi ilə bağlı </w:t>
      </w:r>
      <w:r w:rsidR="001B7BCD">
        <w:rPr>
          <w:rFonts w:ascii="Arial" w:hAnsi="Arial" w:cs="Arial"/>
          <w:lang w:val="az-Cyrl-AZ"/>
        </w:rPr>
        <w:t>fikirlərini qeyd</w:t>
      </w:r>
      <w:r w:rsidR="006E2F4C" w:rsidRPr="005F74AE">
        <w:rPr>
          <w:rFonts w:ascii="Arial" w:hAnsi="Arial" w:cs="Arial"/>
          <w:lang w:val="az-Cyrl-AZ"/>
        </w:rPr>
        <w:t xml:space="preserve"> </w:t>
      </w:r>
      <w:r w:rsidR="00F07324">
        <w:rPr>
          <w:rFonts w:ascii="Arial" w:hAnsi="Arial" w:cs="Arial"/>
          <w:lang w:val="az-Cyrl-AZ"/>
        </w:rPr>
        <w:t>edir</w:t>
      </w:r>
      <w:r w:rsidR="006E2F4C" w:rsidRPr="005F74AE">
        <w:rPr>
          <w:rFonts w:ascii="Arial" w:hAnsi="Arial" w:cs="Arial"/>
          <w:lang w:val="az-Cyrl-AZ"/>
        </w:rPr>
        <w:t xml:space="preserve"> </w:t>
      </w:r>
      <w:r w:rsidR="009579B2" w:rsidRPr="005F74AE">
        <w:rPr>
          <w:rFonts w:ascii="Arial" w:hAnsi="Arial" w:cs="Arial"/>
          <w:lang w:val="az-Cyrl-AZ"/>
        </w:rPr>
        <w:t>(</w:t>
      </w:r>
      <w:r w:rsidR="00F07324" w:rsidRPr="005F74AE">
        <w:rPr>
          <w:rFonts w:ascii="Arial" w:hAnsi="Arial" w:cs="Arial"/>
          <w:lang w:val="az-Cyrl-AZ"/>
        </w:rPr>
        <w:t xml:space="preserve">rüşvət </w:t>
      </w:r>
      <w:r w:rsidR="00F07324">
        <w:rPr>
          <w:rFonts w:ascii="Arial" w:hAnsi="Arial" w:cs="Arial"/>
          <w:lang w:val="az-Cyrl-AZ"/>
        </w:rPr>
        <w:t>verənin</w:t>
      </w:r>
      <w:r w:rsidR="006E2F4C" w:rsidRPr="005F74AE">
        <w:rPr>
          <w:rFonts w:ascii="Arial" w:hAnsi="Arial" w:cs="Arial"/>
          <w:lang w:val="az-Cyrl-AZ"/>
        </w:rPr>
        <w:t xml:space="preserve"> gələcəkdə daha çox üstünlük əldə etməsi ilə əldaqədar rüşvət alana təzyiq etməsi hallarında).</w:t>
      </w:r>
    </w:p>
    <w:p w:rsidR="00D36D2A" w:rsidRPr="005F74AE" w:rsidRDefault="00D36D2A" w:rsidP="00E174CD">
      <w:pPr>
        <w:jc w:val="both"/>
        <w:rPr>
          <w:rFonts w:ascii="Arial" w:hAnsi="Arial" w:cs="Arial"/>
          <w:highlight w:val="yellow"/>
          <w:lang w:val="az-Cyrl-AZ"/>
        </w:rPr>
      </w:pPr>
    </w:p>
    <w:p w:rsidR="00D36D2A" w:rsidRPr="005F74AE" w:rsidRDefault="006E2F4C" w:rsidP="00E174CD">
      <w:pPr>
        <w:numPr>
          <w:ilvl w:val="0"/>
          <w:numId w:val="3"/>
        </w:numPr>
        <w:jc w:val="both"/>
        <w:rPr>
          <w:rFonts w:ascii="Arial" w:hAnsi="Arial" w:cs="Arial"/>
          <w:lang w:val="az-Cyrl-AZ"/>
        </w:rPr>
      </w:pPr>
      <w:r w:rsidRPr="005F74AE">
        <w:rPr>
          <w:rFonts w:ascii="Arial" w:hAnsi="Arial" w:cs="Arial"/>
          <w:u w:val="single"/>
          <w:lang w:val="az-Cyrl-AZ"/>
        </w:rPr>
        <w:t>Hökumət</w:t>
      </w:r>
      <w:r w:rsidR="00D36D2A" w:rsidRPr="005F74AE">
        <w:rPr>
          <w:rFonts w:ascii="Arial" w:hAnsi="Arial" w:cs="Arial"/>
          <w:lang w:val="az-Cyrl-AZ"/>
        </w:rPr>
        <w:t xml:space="preserve"> </w:t>
      </w:r>
      <w:r w:rsidRPr="005F74AE">
        <w:rPr>
          <w:rFonts w:ascii="Arial" w:hAnsi="Arial" w:cs="Arial"/>
          <w:lang w:val="az-Cyrl-AZ"/>
        </w:rPr>
        <w:t xml:space="preserve">bu tövsiyə ilə </w:t>
      </w:r>
      <w:r w:rsidR="003D1D63" w:rsidRPr="005F74AE">
        <w:rPr>
          <w:rFonts w:ascii="Arial" w:hAnsi="Arial" w:cs="Arial"/>
          <w:lang w:val="az-Cyrl-AZ"/>
        </w:rPr>
        <w:t>əlaqə</w:t>
      </w:r>
      <w:r w:rsidRPr="005F74AE">
        <w:rPr>
          <w:rFonts w:ascii="Arial" w:hAnsi="Arial" w:cs="Arial"/>
          <w:lang w:val="az-Cyrl-AZ"/>
        </w:rPr>
        <w:t xml:space="preserve">dar əlavə məlumat təqdim etməmişdir. </w:t>
      </w:r>
    </w:p>
    <w:p w:rsidR="00D36D2A" w:rsidRPr="005F74AE" w:rsidRDefault="00D36D2A" w:rsidP="00E174CD">
      <w:pPr>
        <w:jc w:val="both"/>
        <w:rPr>
          <w:rFonts w:ascii="Arial" w:hAnsi="Arial" w:cs="Arial"/>
          <w:lang w:val="az-Cyrl-AZ"/>
        </w:rPr>
      </w:pPr>
    </w:p>
    <w:p w:rsidR="00361277" w:rsidRPr="005F74AE" w:rsidRDefault="006952CE" w:rsidP="00E174CD">
      <w:pPr>
        <w:numPr>
          <w:ilvl w:val="0"/>
          <w:numId w:val="3"/>
        </w:numPr>
        <w:jc w:val="both"/>
        <w:rPr>
          <w:rFonts w:ascii="Arial" w:hAnsi="Arial" w:cs="Arial"/>
          <w:lang w:val="az-Cyrl-AZ"/>
        </w:rPr>
      </w:pPr>
      <w:r w:rsidRPr="005F74AE">
        <w:rPr>
          <w:rFonts w:ascii="Arial" w:hAnsi="Arial" w:cs="Arial"/>
          <w:u w:val="single"/>
          <w:lang w:val="az-Cyrl-AZ"/>
        </w:rPr>
        <w:t xml:space="preserve">GRECO </w:t>
      </w:r>
      <w:r w:rsidR="00CC514A" w:rsidRPr="005F74AE">
        <w:rPr>
          <w:rFonts w:ascii="Arial" w:hAnsi="Arial" w:cs="Arial"/>
          <w:u w:val="single"/>
          <w:lang w:val="az-Cyrl-AZ"/>
        </w:rPr>
        <w:t>vii tövsiyə</w:t>
      </w:r>
      <w:r w:rsidR="00107EC4">
        <w:rPr>
          <w:rFonts w:ascii="Arial" w:hAnsi="Arial" w:cs="Arial"/>
          <w:u w:val="single"/>
          <w:lang w:val="az-Cyrl-AZ"/>
        </w:rPr>
        <w:t>nin</w:t>
      </w:r>
      <w:r w:rsidR="00CC514A" w:rsidRPr="005F74AE">
        <w:rPr>
          <w:rFonts w:ascii="Arial" w:hAnsi="Arial" w:cs="Arial"/>
          <w:u w:val="single"/>
          <w:lang w:val="az-Cyrl-AZ"/>
        </w:rPr>
        <w:t xml:space="preserve"> qismən icra </w:t>
      </w:r>
      <w:r w:rsidR="00107EC4">
        <w:rPr>
          <w:rFonts w:ascii="Arial" w:hAnsi="Arial" w:cs="Arial"/>
          <w:u w:val="single"/>
          <w:lang w:val="az-Cyrl-AZ"/>
        </w:rPr>
        <w:t xml:space="preserve">olunması </w:t>
      </w:r>
      <w:r w:rsidR="00E923C6">
        <w:rPr>
          <w:rFonts w:ascii="Arial" w:hAnsi="Arial" w:cs="Arial"/>
          <w:u w:val="single"/>
          <w:lang w:val="az-Cyrl-AZ"/>
        </w:rPr>
        <w:t>qənaətinə</w:t>
      </w:r>
      <w:r w:rsidR="00107EC4">
        <w:rPr>
          <w:rFonts w:ascii="Arial" w:hAnsi="Arial" w:cs="Arial"/>
          <w:u w:val="single"/>
          <w:lang w:val="az-Cyrl-AZ"/>
        </w:rPr>
        <w:t xml:space="preserve"> gəlmişdir. </w:t>
      </w:r>
    </w:p>
    <w:p w:rsidR="006E2F4C" w:rsidRPr="005F74AE" w:rsidRDefault="006E2F4C" w:rsidP="00E174CD">
      <w:pPr>
        <w:pStyle w:val="ListParagraph"/>
        <w:rPr>
          <w:rFonts w:ascii="Arial" w:hAnsi="Arial" w:cs="Arial"/>
          <w:lang w:val="az-Cyrl-AZ"/>
        </w:rPr>
      </w:pPr>
    </w:p>
    <w:p w:rsidR="006E2F4C" w:rsidRPr="005F74AE" w:rsidRDefault="006E2F4C" w:rsidP="00E174CD">
      <w:pPr>
        <w:ind w:left="567"/>
        <w:jc w:val="both"/>
        <w:rPr>
          <w:rFonts w:ascii="Arial" w:hAnsi="Arial" w:cs="Arial"/>
          <w:lang w:val="az-Cyrl-AZ"/>
        </w:rPr>
      </w:pPr>
    </w:p>
    <w:p w:rsidR="00300A89" w:rsidRDefault="00300A89" w:rsidP="00E174CD">
      <w:pPr>
        <w:jc w:val="both"/>
        <w:rPr>
          <w:rFonts w:ascii="Arial" w:hAnsi="Arial" w:cs="Arial"/>
          <w:b/>
          <w:u w:val="single"/>
        </w:rPr>
      </w:pPr>
    </w:p>
    <w:p w:rsidR="00300A89" w:rsidRDefault="00300A89" w:rsidP="00E174CD">
      <w:pPr>
        <w:jc w:val="both"/>
        <w:rPr>
          <w:rFonts w:ascii="Arial" w:hAnsi="Arial" w:cs="Arial"/>
          <w:b/>
          <w:u w:val="single"/>
        </w:rPr>
      </w:pPr>
    </w:p>
    <w:p w:rsidR="00300A89" w:rsidRDefault="00300A89" w:rsidP="00E174CD">
      <w:pPr>
        <w:jc w:val="both"/>
        <w:rPr>
          <w:rFonts w:ascii="Arial" w:hAnsi="Arial" w:cs="Arial"/>
          <w:b/>
          <w:u w:val="single"/>
        </w:rPr>
      </w:pPr>
    </w:p>
    <w:p w:rsidR="00FC4241" w:rsidRDefault="00FC4241" w:rsidP="00E174CD">
      <w:pPr>
        <w:jc w:val="both"/>
        <w:rPr>
          <w:rFonts w:ascii="Arial" w:hAnsi="Arial" w:cs="Arial"/>
          <w:b/>
          <w:u w:val="single"/>
        </w:rPr>
      </w:pPr>
    </w:p>
    <w:p w:rsidR="008C6E78" w:rsidRPr="00E174CD" w:rsidRDefault="006E2F4C" w:rsidP="00E174CD">
      <w:pPr>
        <w:jc w:val="both"/>
        <w:rPr>
          <w:rFonts w:ascii="Arial" w:hAnsi="Arial" w:cs="Arial"/>
        </w:rPr>
      </w:pPr>
      <w:proofErr w:type="spellStart"/>
      <w:r w:rsidRPr="00E174CD">
        <w:rPr>
          <w:rFonts w:ascii="Arial" w:hAnsi="Arial" w:cs="Arial"/>
          <w:b/>
          <w:u w:val="single"/>
        </w:rPr>
        <w:t>Mövzu</w:t>
      </w:r>
      <w:proofErr w:type="spellEnd"/>
      <w:r w:rsidR="008C6E78" w:rsidRPr="00E174CD">
        <w:rPr>
          <w:rFonts w:ascii="Arial" w:hAnsi="Arial" w:cs="Arial"/>
          <w:b/>
          <w:u w:val="single"/>
        </w:rPr>
        <w:t xml:space="preserve"> II: </w:t>
      </w:r>
      <w:proofErr w:type="spellStart"/>
      <w:r w:rsidRPr="00E174CD">
        <w:rPr>
          <w:rFonts w:ascii="Arial" w:hAnsi="Arial" w:cs="Arial"/>
          <w:b/>
          <w:u w:val="single"/>
        </w:rPr>
        <w:t>Partiyaların</w:t>
      </w:r>
      <w:proofErr w:type="spellEnd"/>
      <w:r w:rsidRPr="00E174CD">
        <w:rPr>
          <w:rFonts w:ascii="Arial" w:hAnsi="Arial" w:cs="Arial"/>
          <w:b/>
          <w:u w:val="single"/>
        </w:rPr>
        <w:t xml:space="preserve"> </w:t>
      </w:r>
      <w:proofErr w:type="spellStart"/>
      <w:r w:rsidRPr="00E174CD">
        <w:rPr>
          <w:rFonts w:ascii="Arial" w:hAnsi="Arial" w:cs="Arial"/>
          <w:b/>
          <w:u w:val="single"/>
        </w:rPr>
        <w:t>maliyyələşdirilməsində</w:t>
      </w:r>
      <w:proofErr w:type="spellEnd"/>
      <w:r w:rsidRPr="00E174CD">
        <w:rPr>
          <w:rFonts w:ascii="Arial" w:hAnsi="Arial" w:cs="Arial"/>
          <w:b/>
          <w:u w:val="single"/>
        </w:rPr>
        <w:t xml:space="preserve"> </w:t>
      </w:r>
      <w:proofErr w:type="spellStart"/>
      <w:r w:rsidRPr="00E174CD">
        <w:rPr>
          <w:rFonts w:ascii="Arial" w:hAnsi="Arial" w:cs="Arial"/>
          <w:b/>
          <w:u w:val="single"/>
        </w:rPr>
        <w:t>şəffaflıq</w:t>
      </w:r>
      <w:proofErr w:type="spellEnd"/>
    </w:p>
    <w:p w:rsidR="008C6E78" w:rsidRPr="00E174CD" w:rsidRDefault="008C6E78" w:rsidP="00E174CD">
      <w:pPr>
        <w:jc w:val="both"/>
        <w:rPr>
          <w:rFonts w:ascii="Arial" w:hAnsi="Arial" w:cs="Arial"/>
          <w:u w:val="single"/>
        </w:rPr>
      </w:pPr>
    </w:p>
    <w:p w:rsidR="0032319B" w:rsidRPr="00E174CD" w:rsidRDefault="006952CE" w:rsidP="00E174CD">
      <w:pPr>
        <w:pStyle w:val="question"/>
        <w:numPr>
          <w:ilvl w:val="0"/>
          <w:numId w:val="3"/>
        </w:numPr>
        <w:rPr>
          <w:rFonts w:ascii="Arial" w:hAnsi="Arial" w:cs="Arial"/>
          <w:szCs w:val="24"/>
          <w:lang w:val="en-GB" w:eastAsia="fr-FR"/>
        </w:rPr>
      </w:pPr>
      <w:r w:rsidRPr="00E174CD">
        <w:rPr>
          <w:rFonts w:ascii="Arial" w:hAnsi="Arial" w:cs="Arial"/>
          <w:szCs w:val="24"/>
          <w:lang w:val="en-GB" w:eastAsia="fr-FR"/>
        </w:rPr>
        <w:t xml:space="preserve">GRECO </w:t>
      </w:r>
      <w:proofErr w:type="spellStart"/>
      <w:r w:rsidRPr="00E174CD">
        <w:rPr>
          <w:rFonts w:ascii="Arial" w:hAnsi="Arial" w:cs="Arial"/>
          <w:szCs w:val="24"/>
          <w:lang w:val="en-GB" w:eastAsia="fr-FR"/>
        </w:rPr>
        <w:t>xatırladır</w:t>
      </w:r>
      <w:proofErr w:type="spellEnd"/>
      <w:r w:rsidRPr="00E174CD">
        <w:rPr>
          <w:rFonts w:ascii="Arial" w:hAnsi="Arial" w:cs="Arial"/>
          <w:szCs w:val="24"/>
          <w:lang w:val="en-GB" w:eastAsia="fr-FR"/>
        </w:rPr>
        <w:t xml:space="preserve"> </w:t>
      </w:r>
      <w:proofErr w:type="spellStart"/>
      <w:r w:rsidRPr="00E174CD">
        <w:rPr>
          <w:rFonts w:ascii="Arial" w:hAnsi="Arial" w:cs="Arial"/>
          <w:szCs w:val="24"/>
          <w:lang w:val="en-GB" w:eastAsia="fr-FR"/>
        </w:rPr>
        <w:t>ki</w:t>
      </w:r>
      <w:proofErr w:type="spellEnd"/>
      <w:r w:rsidRPr="00E174CD">
        <w:rPr>
          <w:rFonts w:ascii="Arial" w:hAnsi="Arial" w:cs="Arial"/>
          <w:szCs w:val="24"/>
          <w:lang w:val="en-GB" w:eastAsia="fr-FR"/>
        </w:rPr>
        <w:t xml:space="preserve">, </w:t>
      </w:r>
      <w:proofErr w:type="spellStart"/>
      <w:r w:rsidRPr="00E174CD">
        <w:rPr>
          <w:rFonts w:ascii="Arial" w:hAnsi="Arial" w:cs="Arial"/>
          <w:szCs w:val="24"/>
          <w:lang w:val="en-GB" w:eastAsia="fr-FR"/>
        </w:rPr>
        <w:t>Dəyərləndirmə</w:t>
      </w:r>
      <w:proofErr w:type="spellEnd"/>
      <w:r w:rsidRPr="00E174CD">
        <w:rPr>
          <w:rFonts w:ascii="Arial" w:hAnsi="Arial" w:cs="Arial"/>
          <w:szCs w:val="24"/>
          <w:lang w:val="en-GB" w:eastAsia="fr-FR"/>
        </w:rPr>
        <w:t xml:space="preserve"> </w:t>
      </w:r>
      <w:proofErr w:type="spellStart"/>
      <w:r w:rsidRPr="00E174CD">
        <w:rPr>
          <w:rFonts w:ascii="Arial" w:hAnsi="Arial" w:cs="Arial"/>
          <w:szCs w:val="24"/>
          <w:lang w:val="en-GB" w:eastAsia="fr-FR"/>
        </w:rPr>
        <w:t>Hesabatında</w:t>
      </w:r>
      <w:proofErr w:type="spellEnd"/>
      <w:r w:rsidRPr="00E174CD">
        <w:rPr>
          <w:rFonts w:ascii="Arial" w:hAnsi="Arial" w:cs="Arial"/>
          <w:szCs w:val="24"/>
          <w:lang w:val="en-GB" w:eastAsia="fr-FR"/>
        </w:rPr>
        <w:t xml:space="preserve"> 2-ci </w:t>
      </w:r>
      <w:proofErr w:type="spellStart"/>
      <w:r w:rsidRPr="00E174CD">
        <w:rPr>
          <w:rFonts w:ascii="Arial" w:hAnsi="Arial" w:cs="Arial"/>
          <w:szCs w:val="24"/>
          <w:lang w:val="en-GB" w:eastAsia="fr-FR"/>
        </w:rPr>
        <w:t>mövzu</w:t>
      </w:r>
      <w:proofErr w:type="spellEnd"/>
      <w:r w:rsidRPr="00E174CD">
        <w:rPr>
          <w:rFonts w:ascii="Arial" w:hAnsi="Arial" w:cs="Arial"/>
          <w:szCs w:val="24"/>
          <w:lang w:val="en-GB" w:eastAsia="fr-FR"/>
        </w:rPr>
        <w:t xml:space="preserve"> </w:t>
      </w:r>
      <w:proofErr w:type="spellStart"/>
      <w:r w:rsidRPr="00E174CD">
        <w:rPr>
          <w:rFonts w:ascii="Arial" w:hAnsi="Arial" w:cs="Arial"/>
          <w:szCs w:val="24"/>
          <w:lang w:val="en-GB" w:eastAsia="fr-FR"/>
        </w:rPr>
        <w:t>ilə</w:t>
      </w:r>
      <w:proofErr w:type="spellEnd"/>
      <w:r w:rsidRPr="00E174CD">
        <w:rPr>
          <w:rFonts w:ascii="Arial" w:hAnsi="Arial" w:cs="Arial"/>
          <w:szCs w:val="24"/>
          <w:lang w:val="en-GB" w:eastAsia="fr-FR"/>
        </w:rPr>
        <w:t xml:space="preserve"> </w:t>
      </w:r>
      <w:proofErr w:type="spellStart"/>
      <w:r w:rsidRPr="00E174CD">
        <w:rPr>
          <w:rFonts w:ascii="Arial" w:hAnsi="Arial" w:cs="Arial"/>
          <w:szCs w:val="24"/>
          <w:lang w:val="en-GB" w:eastAsia="fr-FR"/>
        </w:rPr>
        <w:t>əlaqədar</w:t>
      </w:r>
      <w:proofErr w:type="spellEnd"/>
      <w:r w:rsidRPr="00E174CD">
        <w:rPr>
          <w:rFonts w:ascii="Arial" w:hAnsi="Arial" w:cs="Arial"/>
          <w:szCs w:val="24"/>
          <w:lang w:val="en-GB" w:eastAsia="fr-FR"/>
        </w:rPr>
        <w:t xml:space="preserve"> </w:t>
      </w:r>
      <w:proofErr w:type="spellStart"/>
      <w:r w:rsidRPr="00E174CD">
        <w:rPr>
          <w:rFonts w:ascii="Arial" w:hAnsi="Arial" w:cs="Arial"/>
          <w:szCs w:val="24"/>
          <w:lang w:val="en-GB" w:eastAsia="fr-FR"/>
        </w:rPr>
        <w:t>Azərbaycana</w:t>
      </w:r>
      <w:proofErr w:type="spellEnd"/>
      <w:r w:rsidRPr="00E174CD">
        <w:rPr>
          <w:rFonts w:ascii="Arial" w:hAnsi="Arial" w:cs="Arial"/>
          <w:szCs w:val="24"/>
          <w:lang w:val="en-GB" w:eastAsia="fr-FR"/>
        </w:rPr>
        <w:t xml:space="preserve"> 8 </w:t>
      </w:r>
      <w:proofErr w:type="spellStart"/>
      <w:r w:rsidRPr="00E174CD">
        <w:rPr>
          <w:rFonts w:ascii="Arial" w:hAnsi="Arial" w:cs="Arial"/>
          <w:szCs w:val="24"/>
          <w:lang w:val="en-GB" w:eastAsia="fr-FR"/>
        </w:rPr>
        <w:t>tövsiyə</w:t>
      </w:r>
      <w:proofErr w:type="spellEnd"/>
      <w:r w:rsidRPr="00E174CD">
        <w:rPr>
          <w:rFonts w:ascii="Arial" w:hAnsi="Arial" w:cs="Arial"/>
          <w:szCs w:val="24"/>
          <w:lang w:val="en-GB" w:eastAsia="fr-FR"/>
        </w:rPr>
        <w:t xml:space="preserve"> </w:t>
      </w:r>
      <w:proofErr w:type="spellStart"/>
      <w:r w:rsidRPr="00E174CD">
        <w:rPr>
          <w:rFonts w:ascii="Arial" w:hAnsi="Arial" w:cs="Arial"/>
          <w:szCs w:val="24"/>
          <w:lang w:val="en-GB" w:eastAsia="fr-FR"/>
        </w:rPr>
        <w:t>vermişdir</w:t>
      </w:r>
      <w:proofErr w:type="spellEnd"/>
      <w:r w:rsidRPr="00E174CD">
        <w:rPr>
          <w:rFonts w:ascii="Arial" w:hAnsi="Arial" w:cs="Arial"/>
          <w:szCs w:val="24"/>
          <w:lang w:val="en-GB" w:eastAsia="fr-FR"/>
        </w:rPr>
        <w:t>.</w:t>
      </w:r>
      <w:r w:rsidR="00E018BF" w:rsidRPr="00E174CD">
        <w:rPr>
          <w:rFonts w:ascii="Arial" w:hAnsi="Arial" w:cs="Arial"/>
          <w:szCs w:val="24"/>
          <w:lang w:val="en-GB" w:eastAsia="fr-FR"/>
        </w:rPr>
        <w:t xml:space="preserve"> </w:t>
      </w:r>
      <w:proofErr w:type="gramStart"/>
      <w:r w:rsidR="00867DD4" w:rsidRPr="00E174CD">
        <w:rPr>
          <w:rFonts w:ascii="Arial" w:hAnsi="Arial" w:cs="Arial"/>
          <w:szCs w:val="24"/>
          <w:lang w:val="en-GB"/>
        </w:rPr>
        <w:t>ii</w:t>
      </w:r>
      <w:proofErr w:type="gramEnd"/>
      <w:r w:rsidR="00867DD4" w:rsidRPr="00E174CD">
        <w:rPr>
          <w:rFonts w:ascii="Arial" w:hAnsi="Arial" w:cs="Arial"/>
          <w:szCs w:val="24"/>
          <w:lang w:val="en-GB"/>
        </w:rPr>
        <w:t xml:space="preserve"> </w:t>
      </w:r>
      <w:proofErr w:type="spellStart"/>
      <w:r w:rsidRPr="00E174CD">
        <w:rPr>
          <w:rFonts w:ascii="Arial" w:hAnsi="Arial" w:cs="Arial"/>
          <w:szCs w:val="24"/>
          <w:lang w:val="en-GB"/>
        </w:rPr>
        <w:t>və</w:t>
      </w:r>
      <w:proofErr w:type="spellEnd"/>
      <w:r w:rsidR="00867DD4" w:rsidRPr="00E174CD">
        <w:rPr>
          <w:rFonts w:ascii="Arial" w:hAnsi="Arial" w:cs="Arial"/>
          <w:szCs w:val="24"/>
          <w:lang w:val="en-GB"/>
        </w:rPr>
        <w:t xml:space="preserve"> iii </w:t>
      </w:r>
      <w:proofErr w:type="spellStart"/>
      <w:r w:rsidRPr="00E174CD">
        <w:rPr>
          <w:rFonts w:ascii="Arial" w:hAnsi="Arial" w:cs="Arial"/>
          <w:szCs w:val="24"/>
          <w:lang w:val="en-GB"/>
        </w:rPr>
        <w:t>tövsiyələrin</w:t>
      </w:r>
      <w:proofErr w:type="spellEnd"/>
      <w:r w:rsidRPr="00E174CD">
        <w:rPr>
          <w:rFonts w:ascii="Arial" w:hAnsi="Arial" w:cs="Arial"/>
          <w:szCs w:val="24"/>
          <w:lang w:val="en-GB"/>
        </w:rPr>
        <w:t xml:space="preserve"> </w:t>
      </w:r>
      <w:r w:rsidR="00107EC4">
        <w:rPr>
          <w:rFonts w:ascii="Arial" w:hAnsi="Arial" w:cs="Arial"/>
          <w:szCs w:val="24"/>
          <w:lang w:val="az-Cyrl-AZ"/>
        </w:rPr>
        <w:t>tam</w:t>
      </w:r>
      <w:r w:rsidRPr="00E174CD">
        <w:rPr>
          <w:rFonts w:ascii="Arial" w:hAnsi="Arial" w:cs="Arial"/>
          <w:szCs w:val="24"/>
          <w:lang w:val="en-GB"/>
        </w:rPr>
        <w:t xml:space="preserve"> </w:t>
      </w:r>
      <w:proofErr w:type="spellStart"/>
      <w:r w:rsidRPr="00E174CD">
        <w:rPr>
          <w:rFonts w:ascii="Arial" w:hAnsi="Arial" w:cs="Arial"/>
          <w:szCs w:val="24"/>
          <w:lang w:val="en-GB"/>
        </w:rPr>
        <w:t>ic</w:t>
      </w:r>
      <w:r w:rsidR="003D1D63" w:rsidRPr="00E174CD">
        <w:rPr>
          <w:rFonts w:ascii="Arial" w:hAnsi="Arial" w:cs="Arial"/>
          <w:szCs w:val="24"/>
          <w:lang w:val="en-GB"/>
        </w:rPr>
        <w:t>r</w:t>
      </w:r>
      <w:r w:rsidRPr="00E174CD">
        <w:rPr>
          <w:rFonts w:ascii="Arial" w:hAnsi="Arial" w:cs="Arial"/>
          <w:szCs w:val="24"/>
          <w:lang w:val="en-GB"/>
        </w:rPr>
        <w:t>a</w:t>
      </w:r>
      <w:proofErr w:type="spellEnd"/>
      <w:r w:rsidRPr="00E174CD">
        <w:rPr>
          <w:rFonts w:ascii="Arial" w:hAnsi="Arial" w:cs="Arial"/>
          <w:szCs w:val="24"/>
          <w:lang w:val="en-GB"/>
        </w:rPr>
        <w:t xml:space="preserve"> </w:t>
      </w:r>
      <w:proofErr w:type="spellStart"/>
      <w:r w:rsidRPr="00E174CD">
        <w:rPr>
          <w:rFonts w:ascii="Arial" w:hAnsi="Arial" w:cs="Arial"/>
          <w:szCs w:val="24"/>
          <w:lang w:val="en-GB"/>
        </w:rPr>
        <w:t>olunması</w:t>
      </w:r>
      <w:proofErr w:type="spellEnd"/>
      <w:r w:rsidRPr="00E174CD">
        <w:rPr>
          <w:rFonts w:ascii="Arial" w:hAnsi="Arial" w:cs="Arial"/>
          <w:szCs w:val="24"/>
          <w:lang w:val="en-GB"/>
        </w:rPr>
        <w:t xml:space="preserve">, </w:t>
      </w:r>
      <w:r w:rsidR="00867DD4" w:rsidRPr="00E174CD">
        <w:rPr>
          <w:rFonts w:ascii="Arial" w:hAnsi="Arial" w:cs="Arial"/>
          <w:szCs w:val="24"/>
          <w:lang w:val="en-GB"/>
        </w:rPr>
        <w:t xml:space="preserve">iv, v, vi, vii </w:t>
      </w:r>
      <w:proofErr w:type="spellStart"/>
      <w:r w:rsidRPr="00E174CD">
        <w:rPr>
          <w:rFonts w:ascii="Arial" w:hAnsi="Arial" w:cs="Arial"/>
          <w:szCs w:val="24"/>
          <w:lang w:val="en-GB"/>
        </w:rPr>
        <w:t>və</w:t>
      </w:r>
      <w:proofErr w:type="spellEnd"/>
      <w:r w:rsidR="00867DD4" w:rsidRPr="00E174CD">
        <w:rPr>
          <w:rFonts w:ascii="Arial" w:hAnsi="Arial" w:cs="Arial"/>
          <w:szCs w:val="24"/>
          <w:lang w:val="en-GB"/>
        </w:rPr>
        <w:t xml:space="preserve"> viii </w:t>
      </w:r>
      <w:proofErr w:type="spellStart"/>
      <w:r w:rsidRPr="00E174CD">
        <w:rPr>
          <w:rFonts w:ascii="Arial" w:hAnsi="Arial" w:cs="Arial"/>
          <w:szCs w:val="24"/>
          <w:lang w:val="en-GB"/>
        </w:rPr>
        <w:t>tövsiyələrin</w:t>
      </w:r>
      <w:proofErr w:type="spellEnd"/>
      <w:r w:rsidRPr="00E174CD">
        <w:rPr>
          <w:rFonts w:ascii="Arial" w:hAnsi="Arial" w:cs="Arial"/>
          <w:szCs w:val="24"/>
          <w:lang w:val="en-GB"/>
        </w:rPr>
        <w:t xml:space="preserve"> </w:t>
      </w:r>
      <w:proofErr w:type="spellStart"/>
      <w:r w:rsidRPr="00E174CD">
        <w:rPr>
          <w:rFonts w:ascii="Arial" w:hAnsi="Arial" w:cs="Arial"/>
          <w:szCs w:val="24"/>
          <w:lang w:val="en-GB"/>
        </w:rPr>
        <w:t>qismən</w:t>
      </w:r>
      <w:proofErr w:type="spellEnd"/>
      <w:r w:rsidRPr="00E174CD">
        <w:rPr>
          <w:rFonts w:ascii="Arial" w:hAnsi="Arial" w:cs="Arial"/>
          <w:szCs w:val="24"/>
          <w:lang w:val="en-GB"/>
        </w:rPr>
        <w:t xml:space="preserve"> </w:t>
      </w:r>
      <w:proofErr w:type="spellStart"/>
      <w:r w:rsidRPr="00E174CD">
        <w:rPr>
          <w:rFonts w:ascii="Arial" w:hAnsi="Arial" w:cs="Arial"/>
          <w:szCs w:val="24"/>
          <w:lang w:val="en-GB"/>
        </w:rPr>
        <w:t>icra</w:t>
      </w:r>
      <w:proofErr w:type="spellEnd"/>
      <w:r w:rsidRPr="00E174CD">
        <w:rPr>
          <w:rFonts w:ascii="Arial" w:hAnsi="Arial" w:cs="Arial"/>
          <w:szCs w:val="24"/>
          <w:lang w:val="en-GB"/>
        </w:rPr>
        <w:t xml:space="preserve"> </w:t>
      </w:r>
      <w:proofErr w:type="spellStart"/>
      <w:r w:rsidRPr="00E174CD">
        <w:rPr>
          <w:rFonts w:ascii="Arial" w:hAnsi="Arial" w:cs="Arial"/>
          <w:szCs w:val="24"/>
          <w:lang w:val="en-GB"/>
        </w:rPr>
        <w:t>olunması</w:t>
      </w:r>
      <w:proofErr w:type="spellEnd"/>
      <w:r w:rsidRPr="00E174CD">
        <w:rPr>
          <w:rFonts w:ascii="Arial" w:hAnsi="Arial" w:cs="Arial"/>
          <w:szCs w:val="24"/>
          <w:lang w:val="en-GB"/>
        </w:rPr>
        <w:t xml:space="preserve"> </w:t>
      </w:r>
      <w:proofErr w:type="spellStart"/>
      <w:r w:rsidRPr="00E174CD">
        <w:rPr>
          <w:rFonts w:ascii="Arial" w:hAnsi="Arial" w:cs="Arial"/>
          <w:szCs w:val="24"/>
          <w:lang w:val="en-GB"/>
        </w:rPr>
        <w:t>və</w:t>
      </w:r>
      <w:proofErr w:type="spellEnd"/>
      <w:r w:rsidRPr="00E174CD">
        <w:rPr>
          <w:rFonts w:ascii="Arial" w:hAnsi="Arial" w:cs="Arial"/>
          <w:szCs w:val="24"/>
          <w:lang w:val="en-GB"/>
        </w:rPr>
        <w:t xml:space="preserve"> </w:t>
      </w:r>
      <w:proofErr w:type="spellStart"/>
      <w:r w:rsidR="00867DD4" w:rsidRPr="00E174CD">
        <w:rPr>
          <w:rFonts w:ascii="Arial" w:hAnsi="Arial" w:cs="Arial"/>
          <w:szCs w:val="24"/>
          <w:lang w:val="en-GB"/>
        </w:rPr>
        <w:t>i</w:t>
      </w:r>
      <w:proofErr w:type="spellEnd"/>
      <w:r w:rsidR="00867DD4" w:rsidRPr="00E174CD">
        <w:rPr>
          <w:rFonts w:ascii="Arial" w:hAnsi="Arial" w:cs="Arial"/>
          <w:szCs w:val="24"/>
          <w:lang w:val="en-GB"/>
        </w:rPr>
        <w:t xml:space="preserve"> </w:t>
      </w:r>
      <w:proofErr w:type="spellStart"/>
      <w:r w:rsidRPr="00E174CD">
        <w:rPr>
          <w:rFonts w:ascii="Arial" w:hAnsi="Arial" w:cs="Arial"/>
          <w:szCs w:val="24"/>
          <w:lang w:val="en-GB"/>
        </w:rPr>
        <w:t>tövsiyənin</w:t>
      </w:r>
      <w:proofErr w:type="spellEnd"/>
      <w:r w:rsidRPr="00E174CD">
        <w:rPr>
          <w:rFonts w:ascii="Arial" w:hAnsi="Arial" w:cs="Arial"/>
          <w:szCs w:val="24"/>
          <w:lang w:val="en-GB"/>
        </w:rPr>
        <w:t xml:space="preserve"> </w:t>
      </w:r>
      <w:proofErr w:type="spellStart"/>
      <w:r w:rsidRPr="00E174CD">
        <w:rPr>
          <w:rFonts w:ascii="Arial" w:hAnsi="Arial" w:cs="Arial"/>
          <w:szCs w:val="24"/>
          <w:lang w:val="en-GB"/>
        </w:rPr>
        <w:t>icra</w:t>
      </w:r>
      <w:proofErr w:type="spellEnd"/>
      <w:r w:rsidRPr="00E174CD">
        <w:rPr>
          <w:rFonts w:ascii="Arial" w:hAnsi="Arial" w:cs="Arial"/>
          <w:szCs w:val="24"/>
          <w:lang w:val="en-GB"/>
        </w:rPr>
        <w:t xml:space="preserve"> </w:t>
      </w:r>
      <w:proofErr w:type="spellStart"/>
      <w:r w:rsidRPr="00E174CD">
        <w:rPr>
          <w:rFonts w:ascii="Arial" w:hAnsi="Arial" w:cs="Arial"/>
          <w:szCs w:val="24"/>
          <w:lang w:val="en-GB"/>
        </w:rPr>
        <w:t>olunmaması</w:t>
      </w:r>
      <w:proofErr w:type="spellEnd"/>
      <w:r w:rsidRPr="00E174CD">
        <w:rPr>
          <w:rFonts w:ascii="Arial" w:hAnsi="Arial" w:cs="Arial"/>
          <w:szCs w:val="24"/>
          <w:lang w:val="en-GB"/>
        </w:rPr>
        <w:t xml:space="preserve"> </w:t>
      </w:r>
      <w:proofErr w:type="spellStart"/>
      <w:r w:rsidRPr="00E174CD">
        <w:rPr>
          <w:rFonts w:ascii="Arial" w:hAnsi="Arial" w:cs="Arial"/>
          <w:szCs w:val="24"/>
          <w:lang w:val="en-GB"/>
        </w:rPr>
        <w:t>qənaətinə</w:t>
      </w:r>
      <w:proofErr w:type="spellEnd"/>
      <w:r w:rsidRPr="00E174CD">
        <w:rPr>
          <w:rFonts w:ascii="Arial" w:hAnsi="Arial" w:cs="Arial"/>
          <w:szCs w:val="24"/>
          <w:lang w:val="en-GB"/>
        </w:rPr>
        <w:t xml:space="preserve"> </w:t>
      </w:r>
      <w:proofErr w:type="spellStart"/>
      <w:r w:rsidRPr="00E174CD">
        <w:rPr>
          <w:rFonts w:ascii="Arial" w:hAnsi="Arial" w:cs="Arial"/>
          <w:szCs w:val="24"/>
          <w:lang w:val="en-GB"/>
        </w:rPr>
        <w:t>gəlmişdir</w:t>
      </w:r>
      <w:proofErr w:type="spellEnd"/>
      <w:r w:rsidRPr="00E174CD">
        <w:rPr>
          <w:rFonts w:ascii="Arial" w:hAnsi="Arial" w:cs="Arial"/>
          <w:szCs w:val="24"/>
          <w:lang w:val="en-GB"/>
        </w:rPr>
        <w:t>.</w:t>
      </w:r>
    </w:p>
    <w:p w:rsidR="00361277" w:rsidRPr="00E174CD" w:rsidRDefault="006952CE" w:rsidP="00E174CD">
      <w:pPr>
        <w:ind w:firstLine="567"/>
        <w:jc w:val="both"/>
        <w:rPr>
          <w:rFonts w:ascii="Arial" w:hAnsi="Arial" w:cs="Arial"/>
          <w:b/>
        </w:rPr>
      </w:pPr>
      <w:proofErr w:type="spellStart"/>
      <w:r w:rsidRPr="00E174CD">
        <w:rPr>
          <w:rFonts w:ascii="Arial" w:hAnsi="Arial" w:cs="Arial"/>
          <w:b/>
        </w:rPr>
        <w:t>Tövsiyə</w:t>
      </w:r>
      <w:proofErr w:type="spellEnd"/>
      <w:r w:rsidR="00361277" w:rsidRPr="00E174CD">
        <w:rPr>
          <w:rFonts w:ascii="Arial" w:hAnsi="Arial" w:cs="Arial"/>
          <w:b/>
        </w:rPr>
        <w:t xml:space="preserve"> </w:t>
      </w:r>
      <w:proofErr w:type="spellStart"/>
      <w:r w:rsidR="00361277" w:rsidRPr="00E174CD">
        <w:rPr>
          <w:rFonts w:ascii="Arial" w:hAnsi="Arial" w:cs="Arial"/>
          <w:b/>
        </w:rPr>
        <w:t>i</w:t>
      </w:r>
      <w:proofErr w:type="spellEnd"/>
      <w:r w:rsidR="00361277" w:rsidRPr="00E174CD">
        <w:rPr>
          <w:rFonts w:ascii="Arial" w:hAnsi="Arial" w:cs="Arial"/>
          <w:b/>
        </w:rPr>
        <w:t>.</w:t>
      </w:r>
    </w:p>
    <w:p w:rsidR="001A31FC" w:rsidRPr="00E174CD" w:rsidRDefault="001A31FC" w:rsidP="00E174CD">
      <w:pPr>
        <w:ind w:firstLine="567"/>
        <w:jc w:val="both"/>
        <w:rPr>
          <w:rFonts w:ascii="Arial" w:hAnsi="Arial" w:cs="Arial"/>
          <w:b/>
        </w:rPr>
      </w:pPr>
    </w:p>
    <w:p w:rsidR="001A31FC" w:rsidRPr="00E174CD" w:rsidRDefault="001A31FC" w:rsidP="00E174CD">
      <w:pPr>
        <w:numPr>
          <w:ilvl w:val="0"/>
          <w:numId w:val="3"/>
        </w:numPr>
        <w:jc w:val="both"/>
        <w:rPr>
          <w:rFonts w:ascii="Arial" w:hAnsi="Arial" w:cs="Arial"/>
          <w:i/>
        </w:rPr>
      </w:pPr>
      <w:r w:rsidRPr="00E174CD">
        <w:rPr>
          <w:rFonts w:ascii="Arial" w:hAnsi="Arial" w:cs="Arial"/>
          <w:i/>
        </w:rPr>
        <w:t xml:space="preserve">GRECO </w:t>
      </w:r>
      <w:proofErr w:type="spellStart"/>
      <w:r w:rsidRPr="00E174CD">
        <w:rPr>
          <w:rFonts w:ascii="Arial" w:hAnsi="Arial" w:cs="Arial"/>
          <w:i/>
        </w:rPr>
        <w:t>Seçki</w:t>
      </w:r>
      <w:proofErr w:type="spellEnd"/>
      <w:r w:rsidRPr="00E174CD">
        <w:rPr>
          <w:rFonts w:ascii="Arial" w:hAnsi="Arial" w:cs="Arial"/>
          <w:i/>
        </w:rPr>
        <w:t xml:space="preserve"> </w:t>
      </w:r>
      <w:proofErr w:type="spellStart"/>
      <w:r w:rsidRPr="00E174CD">
        <w:rPr>
          <w:rFonts w:ascii="Arial" w:hAnsi="Arial" w:cs="Arial"/>
          <w:i/>
        </w:rPr>
        <w:t>fondlarına</w:t>
      </w:r>
      <w:proofErr w:type="spellEnd"/>
      <w:r w:rsidRPr="00E174CD">
        <w:rPr>
          <w:rFonts w:ascii="Arial" w:hAnsi="Arial" w:cs="Arial"/>
          <w:i/>
        </w:rPr>
        <w:t xml:space="preserve"> </w:t>
      </w:r>
      <w:proofErr w:type="spellStart"/>
      <w:r w:rsidRPr="00E174CD">
        <w:rPr>
          <w:rFonts w:ascii="Arial" w:hAnsi="Arial" w:cs="Arial"/>
          <w:i/>
        </w:rPr>
        <w:t>dair</w:t>
      </w:r>
      <w:proofErr w:type="spellEnd"/>
      <w:r w:rsidRPr="00E174CD">
        <w:rPr>
          <w:rFonts w:ascii="Arial" w:hAnsi="Arial" w:cs="Arial"/>
          <w:i/>
        </w:rPr>
        <w:t xml:space="preserve"> </w:t>
      </w:r>
      <w:proofErr w:type="spellStart"/>
      <w:r w:rsidRPr="00E174CD">
        <w:rPr>
          <w:rFonts w:ascii="Arial" w:hAnsi="Arial" w:cs="Arial"/>
          <w:i/>
        </w:rPr>
        <w:t>maliyyə</w:t>
      </w:r>
      <w:proofErr w:type="spellEnd"/>
      <w:r w:rsidRPr="00E174CD">
        <w:rPr>
          <w:rFonts w:ascii="Arial" w:hAnsi="Arial" w:cs="Arial"/>
          <w:i/>
        </w:rPr>
        <w:t xml:space="preserve"> </w:t>
      </w:r>
      <w:proofErr w:type="spellStart"/>
      <w:r w:rsidRPr="00E174CD">
        <w:rPr>
          <w:rFonts w:ascii="Arial" w:hAnsi="Arial" w:cs="Arial"/>
          <w:i/>
        </w:rPr>
        <w:t>hesabatlarının</w:t>
      </w:r>
      <w:proofErr w:type="spellEnd"/>
      <w:r w:rsidRPr="00E174CD">
        <w:rPr>
          <w:rFonts w:ascii="Arial" w:hAnsi="Arial" w:cs="Arial"/>
          <w:i/>
        </w:rPr>
        <w:t xml:space="preserve"> </w:t>
      </w:r>
      <w:proofErr w:type="spellStart"/>
      <w:r w:rsidRPr="00E174CD">
        <w:rPr>
          <w:rFonts w:ascii="Arial" w:hAnsi="Arial" w:cs="Arial"/>
          <w:i/>
        </w:rPr>
        <w:t>kampaniyalara</w:t>
      </w:r>
      <w:proofErr w:type="spellEnd"/>
      <w:r w:rsidRPr="00E174CD">
        <w:rPr>
          <w:rFonts w:ascii="Arial" w:hAnsi="Arial" w:cs="Arial"/>
          <w:i/>
        </w:rPr>
        <w:t xml:space="preserve"> </w:t>
      </w:r>
      <w:proofErr w:type="spellStart"/>
      <w:r w:rsidRPr="00E174CD">
        <w:rPr>
          <w:rFonts w:ascii="Arial" w:hAnsi="Arial" w:cs="Arial"/>
          <w:i/>
        </w:rPr>
        <w:t>sərf</w:t>
      </w:r>
      <w:proofErr w:type="spellEnd"/>
      <w:r w:rsidRPr="00E174CD">
        <w:rPr>
          <w:rFonts w:ascii="Arial" w:hAnsi="Arial" w:cs="Arial"/>
          <w:i/>
        </w:rPr>
        <w:t xml:space="preserve"> </w:t>
      </w:r>
      <w:proofErr w:type="spellStart"/>
      <w:r w:rsidRPr="00E174CD">
        <w:rPr>
          <w:rFonts w:ascii="Arial" w:hAnsi="Arial" w:cs="Arial"/>
          <w:i/>
        </w:rPr>
        <w:t>olunan</w:t>
      </w:r>
      <w:proofErr w:type="spellEnd"/>
      <w:r w:rsidRPr="00E174CD">
        <w:rPr>
          <w:rFonts w:ascii="Arial" w:hAnsi="Arial" w:cs="Arial"/>
          <w:i/>
        </w:rPr>
        <w:t xml:space="preserve"> </w:t>
      </w:r>
      <w:proofErr w:type="spellStart"/>
      <w:r w:rsidRPr="00E174CD">
        <w:rPr>
          <w:rFonts w:ascii="Arial" w:hAnsi="Arial" w:cs="Arial"/>
          <w:i/>
        </w:rPr>
        <w:t>resurs</w:t>
      </w:r>
      <w:proofErr w:type="spellEnd"/>
      <w:r w:rsidRPr="00E174CD">
        <w:rPr>
          <w:rFonts w:ascii="Arial" w:hAnsi="Arial" w:cs="Arial"/>
          <w:i/>
        </w:rPr>
        <w:t xml:space="preserve"> </w:t>
      </w:r>
      <w:proofErr w:type="spellStart"/>
      <w:r w:rsidRPr="00E174CD">
        <w:rPr>
          <w:rFonts w:ascii="Arial" w:hAnsi="Arial" w:cs="Arial"/>
          <w:i/>
        </w:rPr>
        <w:t>və</w:t>
      </w:r>
      <w:proofErr w:type="spellEnd"/>
      <w:r w:rsidRPr="00E174CD">
        <w:rPr>
          <w:rFonts w:ascii="Arial" w:hAnsi="Arial" w:cs="Arial"/>
          <w:i/>
        </w:rPr>
        <w:t xml:space="preserve"> </w:t>
      </w:r>
      <w:proofErr w:type="spellStart"/>
      <w:r w:rsidRPr="00E174CD">
        <w:rPr>
          <w:rFonts w:ascii="Arial" w:hAnsi="Arial" w:cs="Arial"/>
          <w:i/>
        </w:rPr>
        <w:t>xərclərin</w:t>
      </w:r>
      <w:proofErr w:type="spellEnd"/>
      <w:r w:rsidRPr="00E174CD">
        <w:rPr>
          <w:rFonts w:ascii="Arial" w:hAnsi="Arial" w:cs="Arial"/>
          <w:i/>
        </w:rPr>
        <w:t xml:space="preserve"> </w:t>
      </w:r>
      <w:proofErr w:type="spellStart"/>
      <w:r w:rsidRPr="00E174CD">
        <w:rPr>
          <w:rFonts w:ascii="Arial" w:hAnsi="Arial" w:cs="Arial"/>
          <w:i/>
        </w:rPr>
        <w:t>daha</w:t>
      </w:r>
      <w:proofErr w:type="spellEnd"/>
      <w:r w:rsidRPr="00E174CD">
        <w:rPr>
          <w:rFonts w:ascii="Arial" w:hAnsi="Arial" w:cs="Arial"/>
          <w:i/>
        </w:rPr>
        <w:t xml:space="preserve"> </w:t>
      </w:r>
      <w:proofErr w:type="spellStart"/>
      <w:r w:rsidRPr="00E174CD">
        <w:rPr>
          <w:rFonts w:ascii="Arial" w:hAnsi="Arial" w:cs="Arial"/>
          <w:i/>
        </w:rPr>
        <w:t>dəqiq</w:t>
      </w:r>
      <w:proofErr w:type="spellEnd"/>
      <w:r w:rsidRPr="00E174CD">
        <w:rPr>
          <w:rFonts w:ascii="Arial" w:hAnsi="Arial" w:cs="Arial"/>
          <w:i/>
        </w:rPr>
        <w:t xml:space="preserve"> </w:t>
      </w:r>
      <w:proofErr w:type="spellStart"/>
      <w:r w:rsidRPr="00E174CD">
        <w:rPr>
          <w:rFonts w:ascii="Arial" w:hAnsi="Arial" w:cs="Arial"/>
          <w:i/>
        </w:rPr>
        <w:t>əks</w:t>
      </w:r>
      <w:proofErr w:type="spellEnd"/>
      <w:r w:rsidRPr="00E174CD">
        <w:rPr>
          <w:rFonts w:ascii="Arial" w:hAnsi="Arial" w:cs="Arial"/>
          <w:i/>
        </w:rPr>
        <w:t xml:space="preserve"> </w:t>
      </w:r>
      <w:proofErr w:type="spellStart"/>
      <w:r w:rsidRPr="00E174CD">
        <w:rPr>
          <w:rFonts w:ascii="Arial" w:hAnsi="Arial" w:cs="Arial"/>
          <w:i/>
        </w:rPr>
        <w:t>etdirməsi</w:t>
      </w:r>
      <w:proofErr w:type="spellEnd"/>
      <w:r w:rsidRPr="00E174CD">
        <w:rPr>
          <w:rFonts w:ascii="Arial" w:hAnsi="Arial" w:cs="Arial"/>
          <w:i/>
        </w:rPr>
        <w:t xml:space="preserve"> </w:t>
      </w:r>
      <w:proofErr w:type="spellStart"/>
      <w:r w:rsidRPr="00E174CD">
        <w:rPr>
          <w:rFonts w:ascii="Arial" w:hAnsi="Arial" w:cs="Arial"/>
          <w:i/>
        </w:rPr>
        <w:t>məqsədilə</w:t>
      </w:r>
      <w:proofErr w:type="spellEnd"/>
      <w:r w:rsidRPr="00E174CD">
        <w:rPr>
          <w:rFonts w:ascii="Arial" w:hAnsi="Arial" w:cs="Arial"/>
          <w:i/>
        </w:rPr>
        <w:t xml:space="preserve"> </w:t>
      </w:r>
      <w:proofErr w:type="spellStart"/>
      <w:r w:rsidRPr="00E174CD">
        <w:rPr>
          <w:rFonts w:ascii="Arial" w:hAnsi="Arial" w:cs="Arial"/>
          <w:i/>
        </w:rPr>
        <w:t>seçki</w:t>
      </w:r>
      <w:proofErr w:type="spellEnd"/>
      <w:r w:rsidRPr="00E174CD">
        <w:rPr>
          <w:rFonts w:ascii="Arial" w:hAnsi="Arial" w:cs="Arial"/>
          <w:i/>
        </w:rPr>
        <w:t xml:space="preserve"> </w:t>
      </w:r>
      <w:proofErr w:type="spellStart"/>
      <w:r w:rsidRPr="00E174CD">
        <w:rPr>
          <w:rFonts w:ascii="Arial" w:hAnsi="Arial" w:cs="Arial"/>
          <w:i/>
        </w:rPr>
        <w:t>kampaniyası</w:t>
      </w:r>
      <w:proofErr w:type="spellEnd"/>
      <w:r w:rsidRPr="00E174CD">
        <w:rPr>
          <w:rFonts w:ascii="Arial" w:hAnsi="Arial" w:cs="Arial"/>
          <w:i/>
        </w:rPr>
        <w:t xml:space="preserve"> </w:t>
      </w:r>
      <w:proofErr w:type="spellStart"/>
      <w:r w:rsidRPr="00E174CD">
        <w:rPr>
          <w:rFonts w:ascii="Arial" w:hAnsi="Arial" w:cs="Arial"/>
          <w:i/>
        </w:rPr>
        <w:t>ilə</w:t>
      </w:r>
      <w:proofErr w:type="spellEnd"/>
      <w:r w:rsidRPr="00E174CD">
        <w:rPr>
          <w:rFonts w:ascii="Arial" w:hAnsi="Arial" w:cs="Arial"/>
          <w:i/>
        </w:rPr>
        <w:t xml:space="preserve"> </w:t>
      </w:r>
      <w:proofErr w:type="spellStart"/>
      <w:r w:rsidRPr="00E174CD">
        <w:rPr>
          <w:rFonts w:ascii="Arial" w:hAnsi="Arial" w:cs="Arial"/>
          <w:i/>
        </w:rPr>
        <w:t>bağlı</w:t>
      </w:r>
      <w:proofErr w:type="spellEnd"/>
      <w:r w:rsidRPr="00E174CD">
        <w:rPr>
          <w:rFonts w:ascii="Arial" w:hAnsi="Arial" w:cs="Arial"/>
          <w:i/>
        </w:rPr>
        <w:t xml:space="preserve"> </w:t>
      </w:r>
      <w:proofErr w:type="spellStart"/>
      <w:r w:rsidRPr="00E174CD">
        <w:rPr>
          <w:rFonts w:ascii="Arial" w:hAnsi="Arial" w:cs="Arial"/>
          <w:i/>
        </w:rPr>
        <w:t>maliyyə</w:t>
      </w:r>
      <w:proofErr w:type="spellEnd"/>
      <w:r w:rsidRPr="00E174CD">
        <w:rPr>
          <w:rFonts w:ascii="Arial" w:hAnsi="Arial" w:cs="Arial"/>
          <w:i/>
        </w:rPr>
        <w:t xml:space="preserve"> </w:t>
      </w:r>
      <w:proofErr w:type="spellStart"/>
      <w:r w:rsidRPr="00E174CD">
        <w:rPr>
          <w:rFonts w:ascii="Arial" w:hAnsi="Arial" w:cs="Arial"/>
          <w:i/>
        </w:rPr>
        <w:t>və</w:t>
      </w:r>
      <w:proofErr w:type="spellEnd"/>
      <w:r w:rsidRPr="00E174CD">
        <w:rPr>
          <w:rFonts w:ascii="Arial" w:hAnsi="Arial" w:cs="Arial"/>
          <w:i/>
        </w:rPr>
        <w:t xml:space="preserve"> </w:t>
      </w:r>
      <w:proofErr w:type="spellStart"/>
      <w:r w:rsidRPr="00E174CD">
        <w:rPr>
          <w:rFonts w:ascii="Arial" w:hAnsi="Arial" w:cs="Arial"/>
          <w:i/>
        </w:rPr>
        <w:t>mühasibatlıq</w:t>
      </w:r>
      <w:proofErr w:type="spellEnd"/>
      <w:r w:rsidRPr="00E174CD">
        <w:rPr>
          <w:rFonts w:ascii="Arial" w:hAnsi="Arial" w:cs="Arial"/>
          <w:i/>
        </w:rPr>
        <w:t xml:space="preserve"> </w:t>
      </w:r>
      <w:proofErr w:type="spellStart"/>
      <w:r w:rsidRPr="00E174CD">
        <w:rPr>
          <w:rFonts w:ascii="Arial" w:hAnsi="Arial" w:cs="Arial"/>
          <w:i/>
        </w:rPr>
        <w:t>hesabatlarının</w:t>
      </w:r>
      <w:proofErr w:type="spellEnd"/>
      <w:r w:rsidRPr="00E174CD">
        <w:rPr>
          <w:rFonts w:ascii="Arial" w:hAnsi="Arial" w:cs="Arial"/>
          <w:i/>
        </w:rPr>
        <w:t xml:space="preserve"> </w:t>
      </w:r>
      <w:proofErr w:type="spellStart"/>
      <w:r w:rsidRPr="00E174CD">
        <w:rPr>
          <w:rFonts w:ascii="Arial" w:hAnsi="Arial" w:cs="Arial"/>
          <w:i/>
        </w:rPr>
        <w:t>əhatə</w:t>
      </w:r>
      <w:proofErr w:type="spellEnd"/>
      <w:r w:rsidRPr="00E174CD">
        <w:rPr>
          <w:rFonts w:ascii="Arial" w:hAnsi="Arial" w:cs="Arial"/>
          <w:i/>
        </w:rPr>
        <w:t xml:space="preserve"> </w:t>
      </w:r>
      <w:proofErr w:type="spellStart"/>
      <w:r w:rsidRPr="00E174CD">
        <w:rPr>
          <w:rFonts w:ascii="Arial" w:hAnsi="Arial" w:cs="Arial"/>
          <w:i/>
        </w:rPr>
        <w:t>etdiyi</w:t>
      </w:r>
      <w:proofErr w:type="spellEnd"/>
      <w:r w:rsidRPr="00E174CD">
        <w:rPr>
          <w:rFonts w:ascii="Arial" w:hAnsi="Arial" w:cs="Arial"/>
          <w:i/>
        </w:rPr>
        <w:t xml:space="preserve"> </w:t>
      </w:r>
      <w:proofErr w:type="spellStart"/>
      <w:r w:rsidRPr="00E174CD">
        <w:rPr>
          <w:rFonts w:ascii="Arial" w:hAnsi="Arial" w:cs="Arial"/>
          <w:i/>
        </w:rPr>
        <w:t>müddətlərinin</w:t>
      </w:r>
      <w:proofErr w:type="spellEnd"/>
      <w:r w:rsidRPr="00E174CD">
        <w:rPr>
          <w:rFonts w:ascii="Arial" w:hAnsi="Arial" w:cs="Arial"/>
          <w:i/>
        </w:rPr>
        <w:t xml:space="preserve"> </w:t>
      </w:r>
      <w:proofErr w:type="spellStart"/>
      <w:r w:rsidRPr="00E174CD">
        <w:rPr>
          <w:rFonts w:ascii="Arial" w:hAnsi="Arial" w:cs="Arial"/>
          <w:i/>
        </w:rPr>
        <w:t>artırılmasını</w:t>
      </w:r>
      <w:proofErr w:type="spellEnd"/>
      <w:r w:rsidRPr="00E174CD">
        <w:rPr>
          <w:rFonts w:ascii="Arial" w:hAnsi="Arial" w:cs="Arial"/>
          <w:i/>
        </w:rPr>
        <w:t xml:space="preserve"> </w:t>
      </w:r>
      <w:proofErr w:type="spellStart"/>
      <w:r w:rsidRPr="00E174CD">
        <w:rPr>
          <w:rFonts w:ascii="Arial" w:hAnsi="Arial" w:cs="Arial"/>
          <w:i/>
        </w:rPr>
        <w:t>tövsiyə</w:t>
      </w:r>
      <w:proofErr w:type="spellEnd"/>
      <w:r w:rsidRPr="00E174CD">
        <w:rPr>
          <w:rFonts w:ascii="Arial" w:hAnsi="Arial" w:cs="Arial"/>
          <w:i/>
        </w:rPr>
        <w:t xml:space="preserve"> </w:t>
      </w:r>
      <w:proofErr w:type="spellStart"/>
      <w:r w:rsidRPr="00E174CD">
        <w:rPr>
          <w:rFonts w:ascii="Arial" w:hAnsi="Arial" w:cs="Arial"/>
          <w:i/>
        </w:rPr>
        <w:t>etmişdir</w:t>
      </w:r>
      <w:proofErr w:type="spellEnd"/>
    </w:p>
    <w:p w:rsidR="001A31FC" w:rsidRPr="00E174CD" w:rsidRDefault="001A31FC" w:rsidP="00E174CD">
      <w:pPr>
        <w:ind w:left="567"/>
        <w:jc w:val="both"/>
        <w:rPr>
          <w:rFonts w:ascii="Arial" w:hAnsi="Arial" w:cs="Arial"/>
          <w:i/>
        </w:rPr>
      </w:pPr>
      <w:bookmarkStart w:id="0" w:name="OLE_LINK2"/>
      <w:bookmarkStart w:id="1" w:name="OLE_LINK3"/>
    </w:p>
    <w:p w:rsidR="001A31FC" w:rsidRPr="00E174CD" w:rsidRDefault="001A31FC" w:rsidP="00E174CD">
      <w:pPr>
        <w:numPr>
          <w:ilvl w:val="0"/>
          <w:numId w:val="3"/>
        </w:numPr>
        <w:jc w:val="both"/>
        <w:rPr>
          <w:rFonts w:ascii="Arial" w:hAnsi="Arial" w:cs="Arial"/>
        </w:rPr>
      </w:pPr>
      <w:r w:rsidRPr="00E174CD">
        <w:rPr>
          <w:rFonts w:ascii="Arial" w:hAnsi="Arial" w:cs="Arial"/>
          <w:u w:val="single"/>
        </w:rPr>
        <w:t xml:space="preserve">GRECO </w:t>
      </w:r>
      <w:proofErr w:type="spellStart"/>
      <w:r w:rsidRPr="00E174CD">
        <w:rPr>
          <w:rFonts w:ascii="Arial" w:hAnsi="Arial" w:cs="Arial"/>
          <w:u w:val="single"/>
        </w:rPr>
        <w:t>xatırladır</w:t>
      </w:r>
      <w:proofErr w:type="spellEnd"/>
      <w:r w:rsidRPr="00E174CD">
        <w:rPr>
          <w:rFonts w:ascii="Arial" w:hAnsi="Arial" w:cs="Arial"/>
          <w:u w:val="single"/>
        </w:rPr>
        <w:t xml:space="preserve"> </w:t>
      </w:r>
      <w:proofErr w:type="spellStart"/>
      <w:r w:rsidRPr="00E174CD">
        <w:rPr>
          <w:rFonts w:ascii="Arial" w:hAnsi="Arial" w:cs="Arial"/>
          <w:u w:val="single"/>
        </w:rPr>
        <w:t>ki</w:t>
      </w:r>
      <w:proofErr w:type="spellEnd"/>
      <w:r w:rsidRPr="00E174CD">
        <w:rPr>
          <w:rFonts w:ascii="Arial" w:hAnsi="Arial" w:cs="Arial"/>
          <w:u w:val="single"/>
        </w:rPr>
        <w:t xml:space="preserve">, </w:t>
      </w:r>
      <w:proofErr w:type="spellStart"/>
      <w:r w:rsidRPr="00E174CD">
        <w:rPr>
          <w:rFonts w:ascii="Arial" w:hAnsi="Arial" w:cs="Arial"/>
          <w:u w:val="single"/>
        </w:rPr>
        <w:t>bu</w:t>
      </w:r>
      <w:proofErr w:type="spellEnd"/>
      <w:r w:rsidRPr="00E174CD">
        <w:rPr>
          <w:rFonts w:ascii="Arial" w:hAnsi="Arial" w:cs="Arial"/>
          <w:u w:val="single"/>
        </w:rPr>
        <w:t xml:space="preserve"> </w:t>
      </w:r>
      <w:proofErr w:type="spellStart"/>
      <w:r w:rsidRPr="00E174CD">
        <w:rPr>
          <w:rFonts w:ascii="Arial" w:hAnsi="Arial" w:cs="Arial"/>
          <w:u w:val="single"/>
        </w:rPr>
        <w:t>tövsiyə</w:t>
      </w:r>
      <w:proofErr w:type="spellEnd"/>
      <w:r w:rsidRPr="00E174CD">
        <w:rPr>
          <w:rFonts w:ascii="Arial" w:hAnsi="Arial" w:cs="Arial"/>
          <w:u w:val="single"/>
        </w:rPr>
        <w:t xml:space="preserve"> </w:t>
      </w:r>
      <w:r w:rsidR="001B7BCD">
        <w:rPr>
          <w:rFonts w:ascii="Arial" w:hAnsi="Arial" w:cs="Arial"/>
          <w:u w:val="single"/>
          <w:lang w:val="az-Cyrl-AZ"/>
        </w:rPr>
        <w:t>hələ də icra edilməyib</w:t>
      </w:r>
      <w:r w:rsidRPr="00E174CD">
        <w:rPr>
          <w:rFonts w:ascii="Arial" w:hAnsi="Arial" w:cs="Arial"/>
          <w:u w:val="single"/>
        </w:rPr>
        <w:t>.</w:t>
      </w:r>
      <w:r w:rsidRPr="00E174CD">
        <w:rPr>
          <w:rFonts w:ascii="Arial" w:hAnsi="Arial" w:cs="Arial"/>
        </w:rPr>
        <w:t xml:space="preserve"> GRECO </w:t>
      </w:r>
      <w:proofErr w:type="spellStart"/>
      <w:r w:rsidRPr="00E174CD">
        <w:rPr>
          <w:rFonts w:ascii="Arial" w:hAnsi="Arial" w:cs="Arial"/>
        </w:rPr>
        <w:t>Dəyərləndirmə</w:t>
      </w:r>
      <w:proofErr w:type="spellEnd"/>
      <w:r w:rsidRPr="00E174CD">
        <w:rPr>
          <w:rFonts w:ascii="Arial" w:hAnsi="Arial" w:cs="Arial"/>
        </w:rPr>
        <w:t xml:space="preserve"> </w:t>
      </w:r>
      <w:proofErr w:type="spellStart"/>
      <w:r w:rsidRPr="00E174CD">
        <w:rPr>
          <w:rFonts w:ascii="Arial" w:hAnsi="Arial" w:cs="Arial"/>
        </w:rPr>
        <w:t>Hesabatında</w:t>
      </w:r>
      <w:proofErr w:type="spellEnd"/>
      <w:r w:rsidR="00107EC4">
        <w:rPr>
          <w:rFonts w:ascii="Arial" w:hAnsi="Arial" w:cs="Arial"/>
          <w:lang w:val="az-Cyrl-AZ"/>
        </w:rPr>
        <w:t>kı</w:t>
      </w:r>
      <w:r w:rsidRPr="00E174CD">
        <w:rPr>
          <w:rFonts w:ascii="Arial" w:hAnsi="Arial" w:cs="Arial"/>
        </w:rPr>
        <w:t xml:space="preserve"> (</w:t>
      </w:r>
      <w:proofErr w:type="spellStart"/>
      <w:r w:rsidRPr="00E174CD">
        <w:rPr>
          <w:rFonts w:ascii="Arial" w:hAnsi="Arial" w:cs="Arial"/>
        </w:rPr>
        <w:t>paraqraf</w:t>
      </w:r>
      <w:proofErr w:type="spellEnd"/>
      <w:r w:rsidRPr="00E174CD">
        <w:rPr>
          <w:rFonts w:ascii="Arial" w:hAnsi="Arial" w:cs="Arial"/>
        </w:rPr>
        <w:t xml:space="preserve"> 84) </w:t>
      </w:r>
      <w:proofErr w:type="spellStart"/>
      <w:r w:rsidRPr="00E174CD">
        <w:rPr>
          <w:rFonts w:ascii="Arial" w:hAnsi="Arial" w:cs="Arial"/>
        </w:rPr>
        <w:t>narahatçılığını</w:t>
      </w:r>
      <w:proofErr w:type="spellEnd"/>
      <w:r w:rsidRPr="00E174CD">
        <w:rPr>
          <w:rFonts w:ascii="Arial" w:hAnsi="Arial" w:cs="Arial"/>
        </w:rPr>
        <w:t xml:space="preserve"> </w:t>
      </w:r>
      <w:proofErr w:type="spellStart"/>
      <w:r w:rsidRPr="00E174CD">
        <w:rPr>
          <w:rFonts w:ascii="Arial" w:hAnsi="Arial" w:cs="Arial"/>
        </w:rPr>
        <w:t>bildirərək</w:t>
      </w:r>
      <w:proofErr w:type="spellEnd"/>
      <w:r w:rsidRPr="00E174CD">
        <w:rPr>
          <w:rFonts w:ascii="Arial" w:hAnsi="Arial" w:cs="Arial"/>
        </w:rPr>
        <w:t xml:space="preserve"> </w:t>
      </w:r>
      <w:proofErr w:type="spellStart"/>
      <w:r w:rsidR="007E139C" w:rsidRPr="00E174CD">
        <w:rPr>
          <w:rFonts w:ascii="Arial" w:hAnsi="Arial" w:cs="Arial"/>
        </w:rPr>
        <w:t>qısa</w:t>
      </w:r>
      <w:proofErr w:type="spellEnd"/>
      <w:r w:rsidR="007E139C" w:rsidRPr="00E174CD">
        <w:rPr>
          <w:rFonts w:ascii="Arial" w:hAnsi="Arial" w:cs="Arial"/>
        </w:rPr>
        <w:t xml:space="preserve"> </w:t>
      </w:r>
      <w:proofErr w:type="spellStart"/>
      <w:r w:rsidR="007E139C" w:rsidRPr="00E174CD">
        <w:rPr>
          <w:rFonts w:ascii="Arial" w:hAnsi="Arial" w:cs="Arial"/>
        </w:rPr>
        <w:t>mühasibat</w:t>
      </w:r>
      <w:proofErr w:type="spellEnd"/>
      <w:r w:rsidR="00107EC4">
        <w:rPr>
          <w:rFonts w:ascii="Arial" w:hAnsi="Arial" w:cs="Arial"/>
          <w:lang w:val="az-Cyrl-AZ"/>
        </w:rPr>
        <w:t>lılıq</w:t>
      </w:r>
      <w:r w:rsidR="007E139C" w:rsidRPr="00E174CD">
        <w:rPr>
          <w:rFonts w:ascii="Arial" w:hAnsi="Arial" w:cs="Arial"/>
        </w:rPr>
        <w:t xml:space="preserve"> </w:t>
      </w:r>
      <w:proofErr w:type="spellStart"/>
      <w:r w:rsidR="007E139C" w:rsidRPr="00E174CD">
        <w:rPr>
          <w:rFonts w:ascii="Arial" w:hAnsi="Arial" w:cs="Arial"/>
        </w:rPr>
        <w:t>müddəti</w:t>
      </w:r>
      <w:proofErr w:type="spellEnd"/>
      <w:r w:rsidR="001B7BCD">
        <w:rPr>
          <w:rFonts w:ascii="Arial" w:hAnsi="Arial" w:cs="Arial"/>
          <w:lang w:val="az-Cyrl-AZ"/>
        </w:rPr>
        <w:t>nin</w:t>
      </w:r>
      <w:r w:rsidR="007E139C" w:rsidRPr="00E174CD">
        <w:rPr>
          <w:rFonts w:ascii="Arial" w:hAnsi="Arial" w:cs="Arial"/>
        </w:rPr>
        <w:t xml:space="preserve"> </w:t>
      </w:r>
      <w:proofErr w:type="spellStart"/>
      <w:r w:rsidRPr="00E174CD">
        <w:rPr>
          <w:rFonts w:ascii="Arial" w:hAnsi="Arial" w:cs="Arial"/>
        </w:rPr>
        <w:t>seçki</w:t>
      </w:r>
      <w:proofErr w:type="spellEnd"/>
      <w:r w:rsidRPr="00E174CD">
        <w:rPr>
          <w:rFonts w:ascii="Arial" w:hAnsi="Arial" w:cs="Arial"/>
        </w:rPr>
        <w:t xml:space="preserve"> </w:t>
      </w:r>
      <w:proofErr w:type="spellStart"/>
      <w:r w:rsidRPr="00E174CD">
        <w:rPr>
          <w:rFonts w:ascii="Arial" w:hAnsi="Arial" w:cs="Arial"/>
        </w:rPr>
        <w:t>kampaniyalarının</w:t>
      </w:r>
      <w:proofErr w:type="spellEnd"/>
      <w:r w:rsidRPr="00E174CD">
        <w:rPr>
          <w:rFonts w:ascii="Arial" w:hAnsi="Arial" w:cs="Arial"/>
        </w:rPr>
        <w:t xml:space="preserve"> </w:t>
      </w:r>
      <w:proofErr w:type="spellStart"/>
      <w:r w:rsidRPr="00E174CD">
        <w:rPr>
          <w:rFonts w:ascii="Arial" w:hAnsi="Arial" w:cs="Arial"/>
        </w:rPr>
        <w:t>şəffaflıq</w:t>
      </w:r>
      <w:proofErr w:type="spellEnd"/>
      <w:r w:rsidRPr="00E174CD">
        <w:rPr>
          <w:rFonts w:ascii="Arial" w:hAnsi="Arial" w:cs="Arial"/>
        </w:rPr>
        <w:t xml:space="preserve"> </w:t>
      </w:r>
      <w:proofErr w:type="spellStart"/>
      <w:r w:rsidRPr="00E174CD">
        <w:rPr>
          <w:rFonts w:ascii="Arial" w:hAnsi="Arial" w:cs="Arial"/>
        </w:rPr>
        <w:t>qaydalarının</w:t>
      </w:r>
      <w:proofErr w:type="spellEnd"/>
      <w:r w:rsidRPr="00E174CD">
        <w:rPr>
          <w:rFonts w:ascii="Arial" w:hAnsi="Arial" w:cs="Arial"/>
        </w:rPr>
        <w:t xml:space="preserve"> </w:t>
      </w:r>
      <w:proofErr w:type="spellStart"/>
      <w:r w:rsidRPr="00E174CD">
        <w:rPr>
          <w:rFonts w:ascii="Arial" w:hAnsi="Arial" w:cs="Arial"/>
        </w:rPr>
        <w:t>pozulması</w:t>
      </w:r>
      <w:proofErr w:type="spellEnd"/>
      <w:r w:rsidR="00227F26">
        <w:rPr>
          <w:rFonts w:ascii="Arial" w:hAnsi="Arial" w:cs="Arial"/>
          <w:lang w:val="az-Cyrl-AZ"/>
        </w:rPr>
        <w:t>na</w:t>
      </w:r>
      <w:r w:rsidRPr="00E174CD">
        <w:rPr>
          <w:rFonts w:ascii="Arial" w:hAnsi="Arial" w:cs="Arial"/>
        </w:rPr>
        <w:t xml:space="preserve"> </w:t>
      </w:r>
      <w:r w:rsidR="00BB0B65">
        <w:rPr>
          <w:rFonts w:ascii="Arial" w:hAnsi="Arial" w:cs="Arial"/>
          <w:lang w:val="az-Cyrl-AZ"/>
        </w:rPr>
        <w:t xml:space="preserve">şərait yarada bilən </w:t>
      </w:r>
      <w:proofErr w:type="spellStart"/>
      <w:r w:rsidRPr="00E174CD">
        <w:rPr>
          <w:rFonts w:ascii="Arial" w:hAnsi="Arial" w:cs="Arial"/>
        </w:rPr>
        <w:t>potensial</w:t>
      </w:r>
      <w:proofErr w:type="spellEnd"/>
      <w:r w:rsidRPr="00E174CD">
        <w:rPr>
          <w:rFonts w:ascii="Arial" w:hAnsi="Arial" w:cs="Arial"/>
        </w:rPr>
        <w:t xml:space="preserve"> risk </w:t>
      </w:r>
      <w:proofErr w:type="spellStart"/>
      <w:r w:rsidRPr="00E174CD">
        <w:rPr>
          <w:rFonts w:ascii="Arial" w:hAnsi="Arial" w:cs="Arial"/>
        </w:rPr>
        <w:t>sahə</w:t>
      </w:r>
      <w:proofErr w:type="spellEnd"/>
      <w:r w:rsidR="00BB0B65">
        <w:rPr>
          <w:rFonts w:ascii="Arial" w:hAnsi="Arial" w:cs="Arial"/>
          <w:lang w:val="az-Cyrl-AZ"/>
        </w:rPr>
        <w:t>sini olduğunu müəyyən etmiş və bu məsələnin daha sərt nəzarət</w:t>
      </w:r>
      <w:r w:rsidRPr="00E174CD">
        <w:rPr>
          <w:rFonts w:ascii="Arial" w:hAnsi="Arial" w:cs="Arial"/>
        </w:rPr>
        <w:t xml:space="preserve"> </w:t>
      </w:r>
      <w:proofErr w:type="spellStart"/>
      <w:r w:rsidRPr="00E174CD">
        <w:rPr>
          <w:rFonts w:ascii="Arial" w:hAnsi="Arial" w:cs="Arial"/>
        </w:rPr>
        <w:t>yolu</w:t>
      </w:r>
      <w:proofErr w:type="spellEnd"/>
      <w:r w:rsidRPr="00E174CD">
        <w:rPr>
          <w:rFonts w:ascii="Arial" w:hAnsi="Arial" w:cs="Arial"/>
        </w:rPr>
        <w:t xml:space="preserve"> </w:t>
      </w:r>
      <w:proofErr w:type="spellStart"/>
      <w:r w:rsidRPr="00E174CD">
        <w:rPr>
          <w:rFonts w:ascii="Arial" w:hAnsi="Arial" w:cs="Arial"/>
        </w:rPr>
        <w:t>ilə</w:t>
      </w:r>
      <w:proofErr w:type="spellEnd"/>
      <w:r w:rsidRPr="00E174CD">
        <w:rPr>
          <w:rFonts w:ascii="Arial" w:hAnsi="Arial" w:cs="Arial"/>
        </w:rPr>
        <w:t xml:space="preserve"> </w:t>
      </w:r>
      <w:proofErr w:type="spellStart"/>
      <w:r w:rsidRPr="00E174CD">
        <w:rPr>
          <w:rFonts w:ascii="Arial" w:hAnsi="Arial" w:cs="Arial"/>
        </w:rPr>
        <w:t>həll</w:t>
      </w:r>
      <w:proofErr w:type="spellEnd"/>
      <w:r w:rsidR="00BB0B65">
        <w:rPr>
          <w:rFonts w:ascii="Arial" w:hAnsi="Arial" w:cs="Arial"/>
          <w:lang w:val="az-Cyrl-AZ"/>
        </w:rPr>
        <w:t xml:space="preserve"> edilə bilməyəcəyini xatırladır</w:t>
      </w:r>
      <w:r w:rsidR="007E139C" w:rsidRPr="00E174CD">
        <w:rPr>
          <w:rFonts w:ascii="Arial" w:hAnsi="Arial" w:cs="Arial"/>
        </w:rPr>
        <w:t>.</w:t>
      </w:r>
    </w:p>
    <w:p w:rsidR="001A31FC" w:rsidRPr="00E174CD" w:rsidRDefault="001A31FC" w:rsidP="00E174CD">
      <w:pPr>
        <w:jc w:val="both"/>
        <w:rPr>
          <w:rFonts w:ascii="Arial" w:hAnsi="Arial" w:cs="Arial"/>
        </w:rPr>
      </w:pPr>
    </w:p>
    <w:p w:rsidR="001A31FC" w:rsidRPr="00E174CD" w:rsidRDefault="007E139C" w:rsidP="00E174CD">
      <w:pPr>
        <w:numPr>
          <w:ilvl w:val="0"/>
          <w:numId w:val="3"/>
        </w:numPr>
        <w:jc w:val="both"/>
        <w:rPr>
          <w:rFonts w:ascii="Arial" w:hAnsi="Arial" w:cs="Arial"/>
        </w:rPr>
      </w:pPr>
      <w:proofErr w:type="spellStart"/>
      <w:r w:rsidRPr="00E174CD">
        <w:rPr>
          <w:rFonts w:ascii="Arial" w:hAnsi="Arial" w:cs="Arial"/>
          <w:u w:val="single"/>
        </w:rPr>
        <w:t>Hökumət</w:t>
      </w:r>
      <w:proofErr w:type="spellEnd"/>
      <w:r w:rsidR="001A31FC" w:rsidRPr="00E174CD">
        <w:rPr>
          <w:rFonts w:ascii="Arial" w:hAnsi="Arial" w:cs="Arial"/>
        </w:rPr>
        <w:t xml:space="preserve"> </w:t>
      </w:r>
      <w:proofErr w:type="spellStart"/>
      <w:r w:rsidRPr="00E174CD">
        <w:rPr>
          <w:rFonts w:ascii="Arial" w:hAnsi="Arial" w:cs="Arial"/>
        </w:rPr>
        <w:t>bu</w:t>
      </w:r>
      <w:proofErr w:type="spellEnd"/>
      <w:r w:rsidRPr="00E174CD">
        <w:rPr>
          <w:rFonts w:ascii="Arial" w:hAnsi="Arial" w:cs="Arial"/>
        </w:rPr>
        <w:t xml:space="preserve"> </w:t>
      </w:r>
      <w:proofErr w:type="spellStart"/>
      <w:r w:rsidRPr="00E174CD">
        <w:rPr>
          <w:rFonts w:ascii="Arial" w:hAnsi="Arial" w:cs="Arial"/>
        </w:rPr>
        <w:t>tövsiyə</w:t>
      </w:r>
      <w:proofErr w:type="spellEnd"/>
      <w:r w:rsidRPr="00E174CD">
        <w:rPr>
          <w:rFonts w:ascii="Arial" w:hAnsi="Arial" w:cs="Arial"/>
        </w:rPr>
        <w:t xml:space="preserve"> </w:t>
      </w:r>
      <w:proofErr w:type="spellStart"/>
      <w:r w:rsidRPr="00E174CD">
        <w:rPr>
          <w:rFonts w:ascii="Arial" w:hAnsi="Arial" w:cs="Arial"/>
        </w:rPr>
        <w:t>ilə</w:t>
      </w:r>
      <w:proofErr w:type="spellEnd"/>
      <w:r w:rsidRPr="00E174CD">
        <w:rPr>
          <w:rFonts w:ascii="Arial" w:hAnsi="Arial" w:cs="Arial"/>
        </w:rPr>
        <w:t xml:space="preserve"> </w:t>
      </w:r>
      <w:proofErr w:type="spellStart"/>
      <w:r w:rsidRPr="00E174CD">
        <w:rPr>
          <w:rFonts w:ascii="Arial" w:hAnsi="Arial" w:cs="Arial"/>
        </w:rPr>
        <w:t>əlaqədar</w:t>
      </w:r>
      <w:proofErr w:type="spellEnd"/>
      <w:r w:rsidRPr="00E174CD">
        <w:rPr>
          <w:rFonts w:ascii="Arial" w:hAnsi="Arial" w:cs="Arial"/>
        </w:rPr>
        <w:t xml:space="preserve"> </w:t>
      </w:r>
      <w:proofErr w:type="spellStart"/>
      <w:r w:rsidRPr="00E174CD">
        <w:rPr>
          <w:rFonts w:ascii="Arial" w:hAnsi="Arial" w:cs="Arial"/>
        </w:rPr>
        <w:t>yeni</w:t>
      </w:r>
      <w:proofErr w:type="spellEnd"/>
      <w:r w:rsidRPr="00E174CD">
        <w:rPr>
          <w:rFonts w:ascii="Arial" w:hAnsi="Arial" w:cs="Arial"/>
        </w:rPr>
        <w:t xml:space="preserve"> </w:t>
      </w:r>
      <w:proofErr w:type="spellStart"/>
      <w:r w:rsidRPr="00E174CD">
        <w:rPr>
          <w:rFonts w:ascii="Arial" w:hAnsi="Arial" w:cs="Arial"/>
        </w:rPr>
        <w:t>məlumat</w:t>
      </w:r>
      <w:proofErr w:type="spellEnd"/>
      <w:r w:rsidRPr="00E174CD">
        <w:rPr>
          <w:rFonts w:ascii="Arial" w:hAnsi="Arial" w:cs="Arial"/>
        </w:rPr>
        <w:t xml:space="preserve"> </w:t>
      </w:r>
      <w:proofErr w:type="spellStart"/>
      <w:r w:rsidRPr="00E174CD">
        <w:rPr>
          <w:rFonts w:ascii="Arial" w:hAnsi="Arial" w:cs="Arial"/>
        </w:rPr>
        <w:t>təqdim</w:t>
      </w:r>
      <w:proofErr w:type="spellEnd"/>
      <w:r w:rsidRPr="00E174CD">
        <w:rPr>
          <w:rFonts w:ascii="Arial" w:hAnsi="Arial" w:cs="Arial"/>
        </w:rPr>
        <w:t xml:space="preserve"> </w:t>
      </w:r>
      <w:proofErr w:type="spellStart"/>
      <w:r w:rsidRPr="00E174CD">
        <w:rPr>
          <w:rFonts w:ascii="Arial" w:hAnsi="Arial" w:cs="Arial"/>
        </w:rPr>
        <w:t>etməmişdir</w:t>
      </w:r>
      <w:proofErr w:type="spellEnd"/>
      <w:r w:rsidRPr="00E174CD">
        <w:rPr>
          <w:rFonts w:ascii="Arial" w:hAnsi="Arial" w:cs="Arial"/>
        </w:rPr>
        <w:t xml:space="preserve">. </w:t>
      </w:r>
    </w:p>
    <w:p w:rsidR="001A31FC" w:rsidRPr="00E174CD" w:rsidRDefault="001A31FC" w:rsidP="00E174CD">
      <w:pPr>
        <w:jc w:val="both"/>
        <w:rPr>
          <w:rFonts w:ascii="Arial" w:hAnsi="Arial" w:cs="Arial"/>
        </w:rPr>
      </w:pPr>
    </w:p>
    <w:p w:rsidR="001A31FC" w:rsidRPr="00E174CD" w:rsidRDefault="007E139C" w:rsidP="00E174CD">
      <w:pPr>
        <w:numPr>
          <w:ilvl w:val="0"/>
          <w:numId w:val="3"/>
        </w:numPr>
        <w:jc w:val="both"/>
        <w:rPr>
          <w:rFonts w:ascii="Arial" w:hAnsi="Arial" w:cs="Arial"/>
        </w:rPr>
      </w:pPr>
      <w:r w:rsidRPr="00E174CD">
        <w:rPr>
          <w:rFonts w:ascii="Arial" w:hAnsi="Arial" w:cs="Arial"/>
          <w:u w:val="single"/>
        </w:rPr>
        <w:t xml:space="preserve">GRECO </w:t>
      </w:r>
      <w:r w:rsidR="00991DF5">
        <w:rPr>
          <w:rFonts w:ascii="Arial" w:hAnsi="Arial" w:cs="Arial"/>
          <w:u w:val="single"/>
          <w:lang w:val="az-Cyrl-AZ"/>
        </w:rPr>
        <w:t>i</w:t>
      </w:r>
      <w:r w:rsidRPr="00E174CD">
        <w:rPr>
          <w:rFonts w:ascii="Arial" w:hAnsi="Arial" w:cs="Arial"/>
          <w:u w:val="single"/>
        </w:rPr>
        <w:t xml:space="preserve"> </w:t>
      </w:r>
      <w:proofErr w:type="spellStart"/>
      <w:r w:rsidRPr="00E174CD">
        <w:rPr>
          <w:rFonts w:ascii="Arial" w:hAnsi="Arial" w:cs="Arial"/>
          <w:u w:val="single"/>
        </w:rPr>
        <w:t>tövsiyə</w:t>
      </w:r>
      <w:proofErr w:type="spellEnd"/>
      <w:r w:rsidR="00991DF5">
        <w:rPr>
          <w:rFonts w:ascii="Arial" w:hAnsi="Arial" w:cs="Arial"/>
          <w:u w:val="single"/>
          <w:lang w:val="az-Cyrl-AZ"/>
        </w:rPr>
        <w:t>nin</w:t>
      </w:r>
      <w:r w:rsidRPr="00E174CD">
        <w:rPr>
          <w:rFonts w:ascii="Arial" w:hAnsi="Arial" w:cs="Arial"/>
          <w:u w:val="single"/>
        </w:rPr>
        <w:t xml:space="preserve"> </w:t>
      </w:r>
      <w:proofErr w:type="spellStart"/>
      <w:r w:rsidRPr="00E174CD">
        <w:rPr>
          <w:rFonts w:ascii="Arial" w:hAnsi="Arial" w:cs="Arial"/>
          <w:u w:val="single"/>
        </w:rPr>
        <w:t>icra</w:t>
      </w:r>
      <w:proofErr w:type="spellEnd"/>
      <w:r w:rsidRPr="00E174CD">
        <w:rPr>
          <w:rFonts w:ascii="Arial" w:hAnsi="Arial" w:cs="Arial"/>
          <w:u w:val="single"/>
        </w:rPr>
        <w:t xml:space="preserve"> </w:t>
      </w:r>
      <w:proofErr w:type="spellStart"/>
      <w:r w:rsidRPr="00E174CD">
        <w:rPr>
          <w:rFonts w:ascii="Arial" w:hAnsi="Arial" w:cs="Arial"/>
          <w:u w:val="single"/>
        </w:rPr>
        <w:t>olunma</w:t>
      </w:r>
      <w:proofErr w:type="spellEnd"/>
      <w:r w:rsidR="00991DF5">
        <w:rPr>
          <w:rFonts w:ascii="Arial" w:hAnsi="Arial" w:cs="Arial"/>
          <w:u w:val="single"/>
          <w:lang w:val="az-Cyrl-AZ"/>
        </w:rPr>
        <w:t>ması qəna</w:t>
      </w:r>
      <w:r w:rsidR="00E923C6">
        <w:rPr>
          <w:rFonts w:ascii="Arial" w:hAnsi="Arial" w:cs="Arial"/>
          <w:u w:val="single"/>
          <w:lang w:val="az-Cyrl-AZ"/>
        </w:rPr>
        <w:t>ə</w:t>
      </w:r>
      <w:r w:rsidR="00991DF5">
        <w:rPr>
          <w:rFonts w:ascii="Arial" w:hAnsi="Arial" w:cs="Arial"/>
          <w:u w:val="single"/>
          <w:lang w:val="az-Cyrl-AZ"/>
        </w:rPr>
        <w:t xml:space="preserve">tinə gəlmişdir. </w:t>
      </w:r>
    </w:p>
    <w:bookmarkEnd w:id="0"/>
    <w:bookmarkEnd w:id="1"/>
    <w:p w:rsidR="001A31FC" w:rsidRPr="00E174CD" w:rsidRDefault="001A31FC" w:rsidP="00E174CD">
      <w:pPr>
        <w:ind w:firstLine="567"/>
        <w:jc w:val="both"/>
        <w:rPr>
          <w:rFonts w:ascii="Arial" w:hAnsi="Arial" w:cs="Arial"/>
          <w:b/>
        </w:rPr>
      </w:pPr>
    </w:p>
    <w:p w:rsidR="00D44FD2" w:rsidRDefault="00D44FD2" w:rsidP="00E174CD">
      <w:pPr>
        <w:ind w:firstLine="567"/>
        <w:jc w:val="both"/>
        <w:rPr>
          <w:rFonts w:ascii="Arial" w:hAnsi="Arial" w:cs="Arial"/>
          <w:b/>
          <w:lang w:val="az-Cyrl-AZ"/>
        </w:rPr>
      </w:pPr>
    </w:p>
    <w:p w:rsidR="001A31FC" w:rsidRPr="00E174CD" w:rsidRDefault="007E139C" w:rsidP="00E174CD">
      <w:pPr>
        <w:ind w:firstLine="567"/>
        <w:jc w:val="both"/>
        <w:rPr>
          <w:rFonts w:ascii="Arial" w:hAnsi="Arial" w:cs="Arial"/>
          <w:b/>
        </w:rPr>
      </w:pPr>
      <w:proofErr w:type="spellStart"/>
      <w:r w:rsidRPr="00E174CD">
        <w:rPr>
          <w:rFonts w:ascii="Arial" w:hAnsi="Arial" w:cs="Arial"/>
          <w:b/>
        </w:rPr>
        <w:t>Tövsiyə</w:t>
      </w:r>
      <w:proofErr w:type="spellEnd"/>
      <w:r w:rsidR="001A31FC" w:rsidRPr="00E174CD">
        <w:rPr>
          <w:rFonts w:ascii="Arial" w:hAnsi="Arial" w:cs="Arial"/>
          <w:b/>
        </w:rPr>
        <w:t xml:space="preserve"> </w:t>
      </w:r>
      <w:proofErr w:type="gramStart"/>
      <w:r w:rsidR="001A31FC" w:rsidRPr="00E174CD">
        <w:rPr>
          <w:rFonts w:ascii="Arial" w:hAnsi="Arial" w:cs="Arial"/>
          <w:b/>
        </w:rPr>
        <w:t>iv</w:t>
      </w:r>
      <w:proofErr w:type="gramEnd"/>
      <w:r w:rsidR="001A31FC" w:rsidRPr="00E174CD">
        <w:rPr>
          <w:rFonts w:ascii="Arial" w:hAnsi="Arial" w:cs="Arial"/>
          <w:b/>
        </w:rPr>
        <w:t>.</w:t>
      </w:r>
    </w:p>
    <w:p w:rsidR="001A31FC" w:rsidRPr="00E174CD" w:rsidRDefault="001A31FC" w:rsidP="00E174CD">
      <w:pPr>
        <w:jc w:val="both"/>
        <w:rPr>
          <w:rFonts w:ascii="Arial" w:hAnsi="Arial" w:cs="Arial"/>
        </w:rPr>
      </w:pPr>
    </w:p>
    <w:p w:rsidR="001A31FC" w:rsidRPr="00E174CD" w:rsidRDefault="008D509D" w:rsidP="008D509D">
      <w:pPr>
        <w:numPr>
          <w:ilvl w:val="0"/>
          <w:numId w:val="3"/>
        </w:numPr>
        <w:jc w:val="both"/>
        <w:rPr>
          <w:rFonts w:ascii="Arial" w:hAnsi="Arial" w:cs="Arial"/>
          <w:i/>
        </w:rPr>
      </w:pPr>
      <w:r w:rsidRPr="008D509D">
        <w:rPr>
          <w:rFonts w:ascii="Arial" w:hAnsi="Arial" w:cs="Arial"/>
          <w:i/>
        </w:rPr>
        <w:t xml:space="preserve">GRECO </w:t>
      </w:r>
      <w:proofErr w:type="spellStart"/>
      <w:r w:rsidRPr="008D509D">
        <w:rPr>
          <w:rFonts w:ascii="Arial" w:hAnsi="Arial" w:cs="Arial"/>
          <w:i/>
        </w:rPr>
        <w:t>tövsiyə</w:t>
      </w:r>
      <w:proofErr w:type="spellEnd"/>
      <w:r w:rsidRPr="008D509D">
        <w:rPr>
          <w:rFonts w:ascii="Arial" w:hAnsi="Arial" w:cs="Arial"/>
          <w:i/>
        </w:rPr>
        <w:t xml:space="preserve"> </w:t>
      </w:r>
      <w:proofErr w:type="spellStart"/>
      <w:r w:rsidRPr="008D509D">
        <w:rPr>
          <w:rFonts w:ascii="Arial" w:hAnsi="Arial" w:cs="Arial"/>
          <w:i/>
        </w:rPr>
        <w:t>etmişdir</w:t>
      </w:r>
      <w:proofErr w:type="spellEnd"/>
      <w:r w:rsidRPr="008D509D">
        <w:rPr>
          <w:rFonts w:ascii="Arial" w:hAnsi="Arial" w:cs="Arial"/>
          <w:i/>
        </w:rPr>
        <w:t xml:space="preserve"> </w:t>
      </w:r>
      <w:proofErr w:type="spellStart"/>
      <w:r w:rsidRPr="008D509D">
        <w:rPr>
          <w:rFonts w:ascii="Arial" w:hAnsi="Arial" w:cs="Arial"/>
          <w:i/>
        </w:rPr>
        <w:t>ki</w:t>
      </w:r>
      <w:proofErr w:type="spellEnd"/>
      <w:r w:rsidRPr="008D509D">
        <w:rPr>
          <w:rFonts w:ascii="Arial" w:hAnsi="Arial" w:cs="Arial"/>
          <w:i/>
        </w:rPr>
        <w:t>, (</w:t>
      </w:r>
      <w:proofErr w:type="spellStart"/>
      <w:r w:rsidRPr="008D509D">
        <w:rPr>
          <w:rFonts w:ascii="Arial" w:hAnsi="Arial" w:cs="Arial"/>
          <w:i/>
        </w:rPr>
        <w:t>i</w:t>
      </w:r>
      <w:proofErr w:type="spellEnd"/>
      <w:r w:rsidRPr="008D509D">
        <w:rPr>
          <w:rFonts w:ascii="Arial" w:hAnsi="Arial" w:cs="Arial"/>
          <w:i/>
        </w:rPr>
        <w:t xml:space="preserve">) </w:t>
      </w:r>
      <w:proofErr w:type="spellStart"/>
      <w:r w:rsidRPr="008D509D">
        <w:rPr>
          <w:rFonts w:ascii="Arial" w:hAnsi="Arial" w:cs="Arial"/>
          <w:i/>
        </w:rPr>
        <w:t>partiyalar</w:t>
      </w:r>
      <w:proofErr w:type="spellEnd"/>
      <w:r w:rsidRPr="008D509D">
        <w:rPr>
          <w:rFonts w:ascii="Arial" w:hAnsi="Arial" w:cs="Arial"/>
          <w:i/>
        </w:rPr>
        <w:t xml:space="preserve"> </w:t>
      </w:r>
      <w:proofErr w:type="spellStart"/>
      <w:r w:rsidRPr="008D509D">
        <w:rPr>
          <w:rFonts w:ascii="Arial" w:hAnsi="Arial" w:cs="Arial"/>
          <w:i/>
        </w:rPr>
        <w:t>öz</w:t>
      </w:r>
      <w:proofErr w:type="spellEnd"/>
      <w:r w:rsidRPr="008D509D">
        <w:rPr>
          <w:rFonts w:ascii="Arial" w:hAnsi="Arial" w:cs="Arial"/>
          <w:i/>
        </w:rPr>
        <w:t xml:space="preserve"> </w:t>
      </w:r>
      <w:proofErr w:type="spellStart"/>
      <w:r w:rsidRPr="008D509D">
        <w:rPr>
          <w:rFonts w:ascii="Arial" w:hAnsi="Arial" w:cs="Arial"/>
          <w:i/>
        </w:rPr>
        <w:t>hesbatlarını</w:t>
      </w:r>
      <w:proofErr w:type="spellEnd"/>
      <w:r w:rsidRPr="008D509D">
        <w:rPr>
          <w:rFonts w:ascii="Arial" w:hAnsi="Arial" w:cs="Arial"/>
          <w:i/>
        </w:rPr>
        <w:t xml:space="preserve"> </w:t>
      </w:r>
      <w:proofErr w:type="spellStart"/>
      <w:r w:rsidRPr="008D509D">
        <w:rPr>
          <w:rFonts w:ascii="Arial" w:hAnsi="Arial" w:cs="Arial"/>
          <w:i/>
        </w:rPr>
        <w:t>ictimaiyyətə</w:t>
      </w:r>
      <w:proofErr w:type="spellEnd"/>
      <w:r w:rsidRPr="008D509D">
        <w:rPr>
          <w:rFonts w:ascii="Arial" w:hAnsi="Arial" w:cs="Arial"/>
          <w:i/>
        </w:rPr>
        <w:t xml:space="preserve"> </w:t>
      </w:r>
      <w:proofErr w:type="spellStart"/>
      <w:r w:rsidRPr="008D509D">
        <w:rPr>
          <w:rFonts w:ascii="Arial" w:hAnsi="Arial" w:cs="Arial"/>
          <w:i/>
        </w:rPr>
        <w:t>vaxtında</w:t>
      </w:r>
      <w:proofErr w:type="spellEnd"/>
      <w:r w:rsidRPr="008D509D">
        <w:rPr>
          <w:rFonts w:ascii="Arial" w:hAnsi="Arial" w:cs="Arial"/>
          <w:i/>
        </w:rPr>
        <w:t xml:space="preserve"> </w:t>
      </w:r>
      <w:proofErr w:type="spellStart"/>
      <w:r w:rsidRPr="008D509D">
        <w:rPr>
          <w:rFonts w:ascii="Arial" w:hAnsi="Arial" w:cs="Arial"/>
          <w:i/>
        </w:rPr>
        <w:t>və</w:t>
      </w:r>
      <w:proofErr w:type="spellEnd"/>
      <w:r w:rsidRPr="008D509D">
        <w:rPr>
          <w:rFonts w:ascii="Arial" w:hAnsi="Arial" w:cs="Arial"/>
          <w:i/>
        </w:rPr>
        <w:t xml:space="preserve"> </w:t>
      </w:r>
      <w:proofErr w:type="spellStart"/>
      <w:r w:rsidRPr="008D509D">
        <w:rPr>
          <w:rFonts w:ascii="Arial" w:hAnsi="Arial" w:cs="Arial"/>
          <w:i/>
        </w:rPr>
        <w:t>asan</w:t>
      </w:r>
      <w:proofErr w:type="spellEnd"/>
      <w:r w:rsidRPr="008D509D">
        <w:rPr>
          <w:rFonts w:ascii="Arial" w:hAnsi="Arial" w:cs="Arial"/>
          <w:i/>
        </w:rPr>
        <w:t xml:space="preserve"> </w:t>
      </w:r>
      <w:proofErr w:type="spellStart"/>
      <w:r w:rsidRPr="008D509D">
        <w:rPr>
          <w:rFonts w:ascii="Arial" w:hAnsi="Arial" w:cs="Arial"/>
          <w:i/>
        </w:rPr>
        <w:t>əldə</w:t>
      </w:r>
      <w:proofErr w:type="spellEnd"/>
      <w:r w:rsidRPr="008D509D">
        <w:rPr>
          <w:rFonts w:ascii="Arial" w:hAnsi="Arial" w:cs="Arial"/>
          <w:i/>
        </w:rPr>
        <w:t xml:space="preserve"> </w:t>
      </w:r>
      <w:proofErr w:type="spellStart"/>
      <w:r w:rsidRPr="008D509D">
        <w:rPr>
          <w:rFonts w:ascii="Arial" w:hAnsi="Arial" w:cs="Arial"/>
          <w:i/>
        </w:rPr>
        <w:t>olunan</w:t>
      </w:r>
      <w:proofErr w:type="spellEnd"/>
      <w:r w:rsidRPr="008D509D">
        <w:rPr>
          <w:rFonts w:ascii="Arial" w:hAnsi="Arial" w:cs="Arial"/>
          <w:i/>
        </w:rPr>
        <w:t xml:space="preserve"> </w:t>
      </w:r>
      <w:proofErr w:type="spellStart"/>
      <w:r w:rsidRPr="008D509D">
        <w:rPr>
          <w:rFonts w:ascii="Arial" w:hAnsi="Arial" w:cs="Arial"/>
          <w:i/>
        </w:rPr>
        <w:t>şəkildə</w:t>
      </w:r>
      <w:proofErr w:type="spellEnd"/>
      <w:r w:rsidRPr="008D509D">
        <w:rPr>
          <w:rFonts w:ascii="Arial" w:hAnsi="Arial" w:cs="Arial"/>
          <w:i/>
        </w:rPr>
        <w:t xml:space="preserve"> </w:t>
      </w:r>
      <w:proofErr w:type="spellStart"/>
      <w:r w:rsidRPr="008D509D">
        <w:rPr>
          <w:rFonts w:ascii="Arial" w:hAnsi="Arial" w:cs="Arial"/>
          <w:i/>
        </w:rPr>
        <w:t>bəyan</w:t>
      </w:r>
      <w:proofErr w:type="spellEnd"/>
      <w:r w:rsidRPr="008D509D">
        <w:rPr>
          <w:rFonts w:ascii="Arial" w:hAnsi="Arial" w:cs="Arial"/>
          <w:i/>
        </w:rPr>
        <w:t xml:space="preserve"> </w:t>
      </w:r>
      <w:proofErr w:type="spellStart"/>
      <w:r w:rsidRPr="008D509D">
        <w:rPr>
          <w:rFonts w:ascii="Arial" w:hAnsi="Arial" w:cs="Arial"/>
          <w:i/>
        </w:rPr>
        <w:t>etsnilər</w:t>
      </w:r>
      <w:proofErr w:type="spellEnd"/>
      <w:r w:rsidRPr="008D509D">
        <w:rPr>
          <w:rFonts w:ascii="Arial" w:hAnsi="Arial" w:cs="Arial"/>
          <w:i/>
        </w:rPr>
        <w:t xml:space="preserve">; </w:t>
      </w:r>
      <w:proofErr w:type="spellStart"/>
      <w:r w:rsidRPr="008D509D">
        <w:rPr>
          <w:rFonts w:ascii="Arial" w:hAnsi="Arial" w:cs="Arial"/>
          <w:i/>
        </w:rPr>
        <w:t>və</w:t>
      </w:r>
      <w:proofErr w:type="spellEnd"/>
      <w:r w:rsidRPr="008D509D">
        <w:rPr>
          <w:rFonts w:ascii="Arial" w:hAnsi="Arial" w:cs="Arial"/>
          <w:i/>
        </w:rPr>
        <w:t xml:space="preserve"> (ii) </w:t>
      </w:r>
      <w:proofErr w:type="spellStart"/>
      <w:r w:rsidRPr="008D509D">
        <w:rPr>
          <w:rFonts w:ascii="Arial" w:hAnsi="Arial" w:cs="Arial"/>
          <w:i/>
        </w:rPr>
        <w:t>siyasi</w:t>
      </w:r>
      <w:proofErr w:type="spellEnd"/>
      <w:r w:rsidRPr="008D509D">
        <w:rPr>
          <w:rFonts w:ascii="Arial" w:hAnsi="Arial" w:cs="Arial"/>
          <w:i/>
        </w:rPr>
        <w:t xml:space="preserve"> </w:t>
      </w:r>
      <w:proofErr w:type="spellStart"/>
      <w:r w:rsidRPr="008D509D">
        <w:rPr>
          <w:rFonts w:ascii="Arial" w:hAnsi="Arial" w:cs="Arial"/>
          <w:i/>
        </w:rPr>
        <w:t>partoyaların</w:t>
      </w:r>
      <w:proofErr w:type="spellEnd"/>
      <w:r w:rsidRPr="008D509D">
        <w:rPr>
          <w:rFonts w:ascii="Arial" w:hAnsi="Arial" w:cs="Arial"/>
          <w:i/>
        </w:rPr>
        <w:t xml:space="preserve"> </w:t>
      </w:r>
      <w:proofErr w:type="spellStart"/>
      <w:r w:rsidRPr="008D509D">
        <w:rPr>
          <w:rFonts w:ascii="Arial" w:hAnsi="Arial" w:cs="Arial"/>
          <w:i/>
        </w:rPr>
        <w:t>həmin</w:t>
      </w:r>
      <w:proofErr w:type="spellEnd"/>
      <w:r w:rsidRPr="008D509D">
        <w:rPr>
          <w:rFonts w:ascii="Arial" w:hAnsi="Arial" w:cs="Arial"/>
          <w:i/>
        </w:rPr>
        <w:t xml:space="preserve"> </w:t>
      </w:r>
      <w:proofErr w:type="spellStart"/>
      <w:r w:rsidRPr="008D509D">
        <w:rPr>
          <w:rFonts w:ascii="Arial" w:hAnsi="Arial" w:cs="Arial"/>
          <w:i/>
        </w:rPr>
        <w:t>şəffaflıq</w:t>
      </w:r>
      <w:proofErr w:type="spellEnd"/>
      <w:r w:rsidRPr="008D509D">
        <w:rPr>
          <w:rFonts w:ascii="Arial" w:hAnsi="Arial" w:cs="Arial"/>
          <w:i/>
        </w:rPr>
        <w:t xml:space="preserve"> </w:t>
      </w:r>
      <w:proofErr w:type="spellStart"/>
      <w:r w:rsidRPr="008D509D">
        <w:rPr>
          <w:rFonts w:ascii="Arial" w:hAnsi="Arial" w:cs="Arial"/>
          <w:i/>
        </w:rPr>
        <w:t>qaydalarına</w:t>
      </w:r>
      <w:proofErr w:type="spellEnd"/>
      <w:r w:rsidRPr="008D509D">
        <w:rPr>
          <w:rFonts w:ascii="Arial" w:hAnsi="Arial" w:cs="Arial"/>
          <w:i/>
        </w:rPr>
        <w:t xml:space="preserve"> </w:t>
      </w:r>
      <w:proofErr w:type="spellStart"/>
      <w:r w:rsidRPr="008D509D">
        <w:rPr>
          <w:rFonts w:ascii="Arial" w:hAnsi="Arial" w:cs="Arial"/>
          <w:i/>
        </w:rPr>
        <w:t>riayət</w:t>
      </w:r>
      <w:proofErr w:type="spellEnd"/>
      <w:r w:rsidRPr="008D509D">
        <w:rPr>
          <w:rFonts w:ascii="Arial" w:hAnsi="Arial" w:cs="Arial"/>
          <w:i/>
        </w:rPr>
        <w:t xml:space="preserve"> </w:t>
      </w:r>
      <w:proofErr w:type="spellStart"/>
      <w:r w:rsidRPr="008D509D">
        <w:rPr>
          <w:rFonts w:ascii="Arial" w:hAnsi="Arial" w:cs="Arial"/>
          <w:i/>
        </w:rPr>
        <w:t>etməsinə</w:t>
      </w:r>
      <w:proofErr w:type="spellEnd"/>
      <w:r w:rsidRPr="008D509D">
        <w:rPr>
          <w:rFonts w:ascii="Arial" w:hAnsi="Arial" w:cs="Arial"/>
          <w:i/>
        </w:rPr>
        <w:t xml:space="preserve"> </w:t>
      </w:r>
      <w:proofErr w:type="spellStart"/>
      <w:r w:rsidRPr="008D509D">
        <w:rPr>
          <w:rFonts w:ascii="Arial" w:hAnsi="Arial" w:cs="Arial"/>
          <w:i/>
        </w:rPr>
        <w:t>dəstəyin</w:t>
      </w:r>
      <w:proofErr w:type="spellEnd"/>
      <w:r w:rsidRPr="008D509D">
        <w:rPr>
          <w:rFonts w:ascii="Arial" w:hAnsi="Arial" w:cs="Arial"/>
          <w:i/>
        </w:rPr>
        <w:t xml:space="preserve"> </w:t>
      </w:r>
      <w:proofErr w:type="spellStart"/>
      <w:r w:rsidRPr="008D509D">
        <w:rPr>
          <w:rFonts w:ascii="Arial" w:hAnsi="Arial" w:cs="Arial"/>
          <w:i/>
        </w:rPr>
        <w:t>verilməsi</w:t>
      </w:r>
      <w:proofErr w:type="spellEnd"/>
      <w:r w:rsidRPr="008D509D">
        <w:rPr>
          <w:rFonts w:ascii="Arial" w:hAnsi="Arial" w:cs="Arial"/>
          <w:i/>
        </w:rPr>
        <w:t xml:space="preserve"> </w:t>
      </w:r>
      <w:proofErr w:type="spellStart"/>
      <w:r w:rsidRPr="008D509D">
        <w:rPr>
          <w:rFonts w:ascii="Arial" w:hAnsi="Arial" w:cs="Arial"/>
          <w:i/>
        </w:rPr>
        <w:t>yolların</w:t>
      </w:r>
      <w:proofErr w:type="spellEnd"/>
      <w:r w:rsidRPr="008D509D">
        <w:rPr>
          <w:rFonts w:ascii="Arial" w:hAnsi="Arial" w:cs="Arial"/>
          <w:i/>
        </w:rPr>
        <w:t xml:space="preserve"> </w:t>
      </w:r>
      <w:proofErr w:type="spellStart"/>
      <w:r w:rsidRPr="008D509D">
        <w:rPr>
          <w:rFonts w:ascii="Arial" w:hAnsi="Arial" w:cs="Arial"/>
          <w:i/>
        </w:rPr>
        <w:t>araşdırılıb</w:t>
      </w:r>
      <w:proofErr w:type="spellEnd"/>
      <w:r w:rsidRPr="008D509D">
        <w:rPr>
          <w:rFonts w:ascii="Arial" w:hAnsi="Arial" w:cs="Arial"/>
          <w:i/>
        </w:rPr>
        <w:t xml:space="preserve"> </w:t>
      </w:r>
      <w:proofErr w:type="spellStart"/>
      <w:r w:rsidRPr="008D509D">
        <w:rPr>
          <w:rFonts w:ascii="Arial" w:hAnsi="Arial" w:cs="Arial"/>
          <w:i/>
        </w:rPr>
        <w:t>müəyyən</w:t>
      </w:r>
      <w:proofErr w:type="spellEnd"/>
      <w:r w:rsidRPr="008D509D">
        <w:rPr>
          <w:rFonts w:ascii="Arial" w:hAnsi="Arial" w:cs="Arial"/>
          <w:i/>
        </w:rPr>
        <w:t xml:space="preserve"> </w:t>
      </w:r>
      <w:proofErr w:type="spellStart"/>
      <w:r w:rsidRPr="008D509D">
        <w:rPr>
          <w:rFonts w:ascii="Arial" w:hAnsi="Arial" w:cs="Arial"/>
          <w:i/>
        </w:rPr>
        <w:t>etsin</w:t>
      </w:r>
      <w:proofErr w:type="spellEnd"/>
      <w:r w:rsidR="007E139C" w:rsidRPr="00E174CD">
        <w:rPr>
          <w:rFonts w:ascii="Arial" w:hAnsi="Arial" w:cs="Arial"/>
          <w:i/>
        </w:rPr>
        <w:t xml:space="preserve">. </w:t>
      </w:r>
    </w:p>
    <w:p w:rsidR="001A31FC" w:rsidRPr="00E174CD" w:rsidRDefault="001A31FC" w:rsidP="00E174CD">
      <w:pPr>
        <w:jc w:val="both"/>
        <w:rPr>
          <w:rFonts w:ascii="Arial" w:hAnsi="Arial" w:cs="Arial"/>
          <w:i/>
        </w:rPr>
      </w:pPr>
    </w:p>
    <w:p w:rsidR="001A31FC" w:rsidRPr="002D2E54" w:rsidRDefault="007E139C" w:rsidP="00E174CD">
      <w:pPr>
        <w:numPr>
          <w:ilvl w:val="0"/>
          <w:numId w:val="3"/>
        </w:numPr>
        <w:jc w:val="both"/>
        <w:rPr>
          <w:rFonts w:ascii="Arial" w:hAnsi="Arial" w:cs="Arial"/>
          <w:lang w:val="az-Cyrl-AZ"/>
        </w:rPr>
      </w:pPr>
      <w:r w:rsidRPr="00E174CD">
        <w:rPr>
          <w:rFonts w:ascii="Arial" w:hAnsi="Arial" w:cs="Arial"/>
          <w:u w:val="single"/>
        </w:rPr>
        <w:t xml:space="preserve">GRECO </w:t>
      </w:r>
      <w:proofErr w:type="spellStart"/>
      <w:r w:rsidRPr="00E174CD">
        <w:rPr>
          <w:rFonts w:ascii="Arial" w:hAnsi="Arial" w:cs="Arial"/>
          <w:u w:val="single"/>
        </w:rPr>
        <w:t>xatırladır</w:t>
      </w:r>
      <w:proofErr w:type="spellEnd"/>
      <w:r w:rsidRPr="00E174CD">
        <w:rPr>
          <w:rFonts w:ascii="Arial" w:hAnsi="Arial" w:cs="Arial"/>
          <w:u w:val="single"/>
        </w:rPr>
        <w:t xml:space="preserve"> </w:t>
      </w:r>
      <w:proofErr w:type="spellStart"/>
      <w:r w:rsidRPr="00E174CD">
        <w:rPr>
          <w:rFonts w:ascii="Arial" w:hAnsi="Arial" w:cs="Arial"/>
          <w:u w:val="single"/>
        </w:rPr>
        <w:t>ki</w:t>
      </w:r>
      <w:proofErr w:type="spellEnd"/>
      <w:r w:rsidRPr="00E174CD">
        <w:rPr>
          <w:rFonts w:ascii="Arial" w:hAnsi="Arial" w:cs="Arial"/>
          <w:u w:val="single"/>
        </w:rPr>
        <w:t xml:space="preserve">, </w:t>
      </w:r>
      <w:proofErr w:type="spellStart"/>
      <w:r w:rsidRPr="00E174CD">
        <w:rPr>
          <w:rFonts w:ascii="Arial" w:hAnsi="Arial" w:cs="Arial"/>
          <w:u w:val="single"/>
        </w:rPr>
        <w:t>hazırki</w:t>
      </w:r>
      <w:proofErr w:type="spellEnd"/>
      <w:r w:rsidRPr="00E174CD">
        <w:rPr>
          <w:rFonts w:ascii="Arial" w:hAnsi="Arial" w:cs="Arial"/>
          <w:u w:val="single"/>
        </w:rPr>
        <w:t xml:space="preserve"> </w:t>
      </w:r>
      <w:proofErr w:type="spellStart"/>
      <w:r w:rsidRPr="00E174CD">
        <w:rPr>
          <w:rFonts w:ascii="Arial" w:hAnsi="Arial" w:cs="Arial"/>
          <w:u w:val="single"/>
        </w:rPr>
        <w:t>tövsiyə</w:t>
      </w:r>
      <w:proofErr w:type="spellEnd"/>
      <w:r w:rsidRPr="00E174CD">
        <w:rPr>
          <w:rFonts w:ascii="Arial" w:hAnsi="Arial" w:cs="Arial"/>
          <w:u w:val="single"/>
        </w:rPr>
        <w:t xml:space="preserve"> </w:t>
      </w:r>
      <w:proofErr w:type="spellStart"/>
      <w:r w:rsidRPr="00E174CD">
        <w:rPr>
          <w:rFonts w:ascii="Arial" w:hAnsi="Arial" w:cs="Arial"/>
          <w:u w:val="single"/>
        </w:rPr>
        <w:t>qismən</w:t>
      </w:r>
      <w:proofErr w:type="spellEnd"/>
      <w:r w:rsidRPr="00E174CD">
        <w:rPr>
          <w:rFonts w:ascii="Arial" w:hAnsi="Arial" w:cs="Arial"/>
          <w:u w:val="single"/>
        </w:rPr>
        <w:t xml:space="preserve"> </w:t>
      </w:r>
      <w:proofErr w:type="spellStart"/>
      <w:r w:rsidRPr="00E174CD">
        <w:rPr>
          <w:rFonts w:ascii="Arial" w:hAnsi="Arial" w:cs="Arial"/>
          <w:u w:val="single"/>
        </w:rPr>
        <w:t>icra</w:t>
      </w:r>
      <w:proofErr w:type="spellEnd"/>
      <w:r w:rsidRPr="00E174CD">
        <w:rPr>
          <w:rFonts w:ascii="Arial" w:hAnsi="Arial" w:cs="Arial"/>
          <w:u w:val="single"/>
        </w:rPr>
        <w:t xml:space="preserve"> </w:t>
      </w:r>
      <w:proofErr w:type="spellStart"/>
      <w:r w:rsidRPr="00E174CD">
        <w:rPr>
          <w:rFonts w:ascii="Arial" w:hAnsi="Arial" w:cs="Arial"/>
          <w:u w:val="single"/>
        </w:rPr>
        <w:t>olunmuş</w:t>
      </w:r>
      <w:proofErr w:type="spellEnd"/>
      <w:r w:rsidRPr="00E174CD">
        <w:rPr>
          <w:rFonts w:ascii="Arial" w:hAnsi="Arial" w:cs="Arial"/>
          <w:u w:val="single"/>
        </w:rPr>
        <w:t xml:space="preserve"> </w:t>
      </w:r>
      <w:proofErr w:type="spellStart"/>
      <w:r w:rsidRPr="00E174CD">
        <w:rPr>
          <w:rFonts w:ascii="Arial" w:hAnsi="Arial" w:cs="Arial"/>
          <w:u w:val="single"/>
        </w:rPr>
        <w:t>şəkildə</w:t>
      </w:r>
      <w:proofErr w:type="spellEnd"/>
      <w:r w:rsidRPr="00E174CD">
        <w:rPr>
          <w:rFonts w:ascii="Arial" w:hAnsi="Arial" w:cs="Arial"/>
          <w:u w:val="single"/>
        </w:rPr>
        <w:t xml:space="preserve"> </w:t>
      </w:r>
      <w:proofErr w:type="spellStart"/>
      <w:r w:rsidRPr="00E174CD">
        <w:rPr>
          <w:rFonts w:ascii="Arial" w:hAnsi="Arial" w:cs="Arial"/>
          <w:u w:val="single"/>
        </w:rPr>
        <w:t>qəbul</w:t>
      </w:r>
      <w:proofErr w:type="spellEnd"/>
      <w:r w:rsidRPr="00E174CD">
        <w:rPr>
          <w:rFonts w:ascii="Arial" w:hAnsi="Arial" w:cs="Arial"/>
          <w:u w:val="single"/>
        </w:rPr>
        <w:t xml:space="preserve"> </w:t>
      </w:r>
      <w:proofErr w:type="spellStart"/>
      <w:r w:rsidRPr="00E174CD">
        <w:rPr>
          <w:rFonts w:ascii="Arial" w:hAnsi="Arial" w:cs="Arial"/>
          <w:u w:val="single"/>
        </w:rPr>
        <w:t>edilmişdir</w:t>
      </w:r>
      <w:proofErr w:type="spellEnd"/>
      <w:r w:rsidR="001A31FC" w:rsidRPr="00E174CD">
        <w:rPr>
          <w:rFonts w:ascii="Arial" w:hAnsi="Arial" w:cs="Arial"/>
        </w:rPr>
        <w:t xml:space="preserve">. </w:t>
      </w:r>
      <w:proofErr w:type="spellStart"/>
      <w:r w:rsidRPr="00E174CD">
        <w:rPr>
          <w:rFonts w:ascii="Arial" w:hAnsi="Arial" w:cs="Arial"/>
        </w:rPr>
        <w:t>Hökum</w:t>
      </w:r>
      <w:proofErr w:type="spellEnd"/>
      <w:r w:rsidR="00227F26">
        <w:rPr>
          <w:rFonts w:ascii="Arial" w:hAnsi="Arial" w:cs="Arial"/>
          <w:lang w:val="az-Cyrl-AZ"/>
        </w:rPr>
        <w:t>ə</w:t>
      </w:r>
      <w:r w:rsidRPr="00E174CD">
        <w:rPr>
          <w:rFonts w:ascii="Arial" w:hAnsi="Arial" w:cs="Arial"/>
        </w:rPr>
        <w:t xml:space="preserve">t </w:t>
      </w:r>
      <w:proofErr w:type="spellStart"/>
      <w:r w:rsidRPr="00E174CD">
        <w:rPr>
          <w:rFonts w:ascii="Arial" w:hAnsi="Arial" w:cs="Arial"/>
        </w:rPr>
        <w:t>qeyd</w:t>
      </w:r>
      <w:proofErr w:type="spellEnd"/>
      <w:r w:rsidRPr="00E174CD">
        <w:rPr>
          <w:rFonts w:ascii="Arial" w:hAnsi="Arial" w:cs="Arial"/>
        </w:rPr>
        <w:t xml:space="preserve"> </w:t>
      </w:r>
      <w:proofErr w:type="spellStart"/>
      <w:r w:rsidRPr="00E174CD">
        <w:rPr>
          <w:rFonts w:ascii="Arial" w:hAnsi="Arial" w:cs="Arial"/>
        </w:rPr>
        <w:t>edir</w:t>
      </w:r>
      <w:proofErr w:type="spellEnd"/>
      <w:r w:rsidRPr="00E174CD">
        <w:rPr>
          <w:rFonts w:ascii="Arial" w:hAnsi="Arial" w:cs="Arial"/>
        </w:rPr>
        <w:t xml:space="preserve"> </w:t>
      </w:r>
      <w:proofErr w:type="spellStart"/>
      <w:r w:rsidRPr="00E174CD">
        <w:rPr>
          <w:rFonts w:ascii="Arial" w:hAnsi="Arial" w:cs="Arial"/>
        </w:rPr>
        <w:t>ki</w:t>
      </w:r>
      <w:proofErr w:type="spellEnd"/>
      <w:r w:rsidRPr="00E174CD">
        <w:rPr>
          <w:rFonts w:ascii="Arial" w:hAnsi="Arial" w:cs="Arial"/>
        </w:rPr>
        <w:t xml:space="preserve">, </w:t>
      </w:r>
      <w:r w:rsidR="00227F26">
        <w:rPr>
          <w:rFonts w:ascii="Arial" w:hAnsi="Arial" w:cs="Arial"/>
          <w:lang w:val="az-Cyrl-AZ"/>
        </w:rPr>
        <w:t>“</w:t>
      </w:r>
      <w:proofErr w:type="spellStart"/>
      <w:r w:rsidR="00E923C6">
        <w:rPr>
          <w:rFonts w:ascii="Arial" w:hAnsi="Arial" w:cs="Arial"/>
        </w:rPr>
        <w:t>Siyasi</w:t>
      </w:r>
      <w:proofErr w:type="spellEnd"/>
      <w:r w:rsidRPr="00E174CD">
        <w:rPr>
          <w:rFonts w:ascii="Arial" w:hAnsi="Arial" w:cs="Arial"/>
        </w:rPr>
        <w:t xml:space="preserve"> </w:t>
      </w:r>
      <w:proofErr w:type="spellStart"/>
      <w:r w:rsidRPr="00E174CD">
        <w:rPr>
          <w:rFonts w:ascii="Arial" w:hAnsi="Arial" w:cs="Arial"/>
        </w:rPr>
        <w:t>partiyalar</w:t>
      </w:r>
      <w:proofErr w:type="spellEnd"/>
      <w:r w:rsidRPr="00E174CD">
        <w:rPr>
          <w:rFonts w:ascii="Arial" w:hAnsi="Arial" w:cs="Arial"/>
        </w:rPr>
        <w:t xml:space="preserve"> </w:t>
      </w:r>
      <w:proofErr w:type="spellStart"/>
      <w:r w:rsidRPr="00E174CD">
        <w:rPr>
          <w:rFonts w:ascii="Arial" w:hAnsi="Arial" w:cs="Arial"/>
        </w:rPr>
        <w:t>haqqında</w:t>
      </w:r>
      <w:proofErr w:type="spellEnd"/>
      <w:r w:rsidR="00227F26">
        <w:rPr>
          <w:rFonts w:ascii="Arial" w:hAnsi="Arial" w:cs="Arial"/>
          <w:lang w:val="az-Cyrl-AZ"/>
        </w:rPr>
        <w:t xml:space="preserve">” </w:t>
      </w:r>
      <w:r w:rsidR="00BA1EAD">
        <w:rPr>
          <w:rFonts w:ascii="Arial" w:hAnsi="Arial" w:cs="Arial"/>
          <w:lang w:val="az-Cyrl-AZ"/>
        </w:rPr>
        <w:t>Azərbaycan Respublikasının</w:t>
      </w:r>
      <w:r w:rsidR="00227F26">
        <w:rPr>
          <w:rFonts w:ascii="Arial" w:hAnsi="Arial" w:cs="Arial"/>
          <w:lang w:val="az-Cyrl-AZ"/>
        </w:rPr>
        <w:t xml:space="preserve"> Q</w:t>
      </w:r>
      <w:proofErr w:type="spellStart"/>
      <w:r w:rsidRPr="00E174CD">
        <w:rPr>
          <w:rFonts w:ascii="Arial" w:hAnsi="Arial" w:cs="Arial"/>
        </w:rPr>
        <w:t>anuna</w:t>
      </w:r>
      <w:proofErr w:type="spellEnd"/>
      <w:r w:rsidRPr="00E174CD">
        <w:rPr>
          <w:rFonts w:ascii="Arial" w:hAnsi="Arial" w:cs="Arial"/>
        </w:rPr>
        <w:t xml:space="preserve"> </w:t>
      </w:r>
      <w:r w:rsidR="00BA1EAD">
        <w:rPr>
          <w:rFonts w:ascii="Arial" w:hAnsi="Arial" w:cs="Arial"/>
          <w:lang w:val="az-Cyrl-AZ"/>
        </w:rPr>
        <w:t xml:space="preserve">2014-cü ilin noyabr ayında </w:t>
      </w:r>
      <w:proofErr w:type="spellStart"/>
      <w:r w:rsidRPr="00E174CD">
        <w:rPr>
          <w:rFonts w:ascii="Arial" w:hAnsi="Arial" w:cs="Arial"/>
        </w:rPr>
        <w:t>edilən</w:t>
      </w:r>
      <w:proofErr w:type="spellEnd"/>
      <w:r w:rsidRPr="00E174CD">
        <w:rPr>
          <w:rFonts w:ascii="Arial" w:hAnsi="Arial" w:cs="Arial"/>
        </w:rPr>
        <w:t xml:space="preserve"> </w:t>
      </w:r>
      <w:proofErr w:type="spellStart"/>
      <w:r w:rsidRPr="00E174CD">
        <w:rPr>
          <w:rFonts w:ascii="Arial" w:hAnsi="Arial" w:cs="Arial"/>
        </w:rPr>
        <w:t>dəyişikliklər</w:t>
      </w:r>
      <w:proofErr w:type="spellEnd"/>
      <w:r w:rsidRPr="00E174CD">
        <w:rPr>
          <w:rFonts w:ascii="Arial" w:hAnsi="Arial" w:cs="Arial"/>
        </w:rPr>
        <w:t xml:space="preserve"> </w:t>
      </w:r>
      <w:r w:rsidR="00BA1EAD">
        <w:rPr>
          <w:rFonts w:ascii="Arial" w:hAnsi="Arial" w:cs="Arial"/>
          <w:lang w:val="az-Cyrl-AZ"/>
        </w:rPr>
        <w:t xml:space="preserve">əsasən </w:t>
      </w:r>
      <w:proofErr w:type="spellStart"/>
      <w:r w:rsidR="00E923C6">
        <w:rPr>
          <w:rFonts w:ascii="Arial" w:hAnsi="Arial" w:cs="Arial"/>
        </w:rPr>
        <w:t>siyasi</w:t>
      </w:r>
      <w:proofErr w:type="spellEnd"/>
      <w:r w:rsidR="00E923C6">
        <w:rPr>
          <w:rFonts w:ascii="Arial" w:hAnsi="Arial" w:cs="Arial"/>
        </w:rPr>
        <w:t xml:space="preserve"> </w:t>
      </w:r>
      <w:proofErr w:type="spellStart"/>
      <w:r w:rsidR="00E923C6">
        <w:rPr>
          <w:rFonts w:ascii="Arial" w:hAnsi="Arial" w:cs="Arial"/>
        </w:rPr>
        <w:t>partiyalar</w:t>
      </w:r>
      <w:proofErr w:type="spellEnd"/>
      <w:r w:rsidR="00E923C6">
        <w:rPr>
          <w:rFonts w:ascii="Arial" w:hAnsi="Arial" w:cs="Arial"/>
          <w:lang w:val="az-Cyrl-AZ"/>
        </w:rPr>
        <w:t xml:space="preserve"> illik maliyyə hesabatlarını</w:t>
      </w:r>
      <w:r w:rsidRPr="00E174CD">
        <w:rPr>
          <w:rFonts w:ascii="Arial" w:hAnsi="Arial" w:cs="Arial"/>
        </w:rPr>
        <w:t xml:space="preserve"> auditor</w:t>
      </w:r>
      <w:r w:rsidR="00E923C6">
        <w:rPr>
          <w:rFonts w:ascii="Arial" w:hAnsi="Arial" w:cs="Arial"/>
          <w:lang w:val="az-Cyrl-AZ"/>
        </w:rPr>
        <w:t xml:space="preserve"> </w:t>
      </w:r>
      <w:proofErr w:type="spellStart"/>
      <w:r w:rsidRPr="00E174CD">
        <w:rPr>
          <w:rFonts w:ascii="Arial" w:hAnsi="Arial" w:cs="Arial"/>
        </w:rPr>
        <w:t>rəyi</w:t>
      </w:r>
      <w:proofErr w:type="spellEnd"/>
      <w:r w:rsidRPr="00E174CD">
        <w:rPr>
          <w:rFonts w:ascii="Arial" w:hAnsi="Arial" w:cs="Arial"/>
        </w:rPr>
        <w:t xml:space="preserve"> </w:t>
      </w:r>
      <w:proofErr w:type="spellStart"/>
      <w:r w:rsidRPr="00E174CD">
        <w:rPr>
          <w:rFonts w:ascii="Arial" w:hAnsi="Arial" w:cs="Arial"/>
        </w:rPr>
        <w:t>ilə</w:t>
      </w:r>
      <w:proofErr w:type="spellEnd"/>
      <w:r w:rsidRPr="00E174CD">
        <w:rPr>
          <w:rFonts w:ascii="Arial" w:hAnsi="Arial" w:cs="Arial"/>
        </w:rPr>
        <w:t xml:space="preserve"> </w:t>
      </w:r>
      <w:proofErr w:type="spellStart"/>
      <w:r w:rsidRPr="00E174CD">
        <w:rPr>
          <w:rFonts w:ascii="Arial" w:hAnsi="Arial" w:cs="Arial"/>
        </w:rPr>
        <w:t>birlikdə</w:t>
      </w:r>
      <w:proofErr w:type="spellEnd"/>
      <w:r w:rsidRPr="00E174CD">
        <w:rPr>
          <w:rFonts w:ascii="Arial" w:hAnsi="Arial" w:cs="Arial"/>
        </w:rPr>
        <w:t xml:space="preserve"> </w:t>
      </w:r>
      <w:r w:rsidR="00E923C6">
        <w:rPr>
          <w:rFonts w:ascii="Arial" w:hAnsi="Arial" w:cs="Arial"/>
          <w:lang w:val="az-Cyrl-AZ"/>
        </w:rPr>
        <w:t xml:space="preserve">1 </w:t>
      </w:r>
      <w:r w:rsidR="00227F26">
        <w:rPr>
          <w:rFonts w:ascii="Arial" w:hAnsi="Arial" w:cs="Arial"/>
          <w:lang w:val="az-Cyrl-AZ"/>
        </w:rPr>
        <w:t>a</w:t>
      </w:r>
      <w:proofErr w:type="spellStart"/>
      <w:r w:rsidRPr="00E174CD">
        <w:rPr>
          <w:rFonts w:ascii="Arial" w:hAnsi="Arial" w:cs="Arial"/>
        </w:rPr>
        <w:t>prel</w:t>
      </w:r>
      <w:proofErr w:type="spellEnd"/>
      <w:r w:rsidRPr="00E174CD">
        <w:rPr>
          <w:rFonts w:ascii="Arial" w:hAnsi="Arial" w:cs="Arial"/>
        </w:rPr>
        <w:t xml:space="preserve"> </w:t>
      </w:r>
      <w:r w:rsidR="00E923C6">
        <w:rPr>
          <w:rFonts w:ascii="Arial" w:hAnsi="Arial" w:cs="Arial"/>
          <w:lang w:val="az-Cyrl-AZ"/>
        </w:rPr>
        <w:t>tarixindən</w:t>
      </w:r>
      <w:r w:rsidRPr="00E174CD">
        <w:rPr>
          <w:rFonts w:ascii="Arial" w:hAnsi="Arial" w:cs="Arial"/>
        </w:rPr>
        <w:t xml:space="preserve"> </w:t>
      </w:r>
      <w:proofErr w:type="spellStart"/>
      <w:r w:rsidRPr="00E174CD">
        <w:rPr>
          <w:rFonts w:ascii="Arial" w:hAnsi="Arial" w:cs="Arial"/>
        </w:rPr>
        <w:t>gec</w:t>
      </w:r>
      <w:proofErr w:type="spellEnd"/>
      <w:r w:rsidRPr="00E174CD">
        <w:rPr>
          <w:rFonts w:ascii="Arial" w:hAnsi="Arial" w:cs="Arial"/>
        </w:rPr>
        <w:t xml:space="preserve"> </w:t>
      </w:r>
      <w:proofErr w:type="spellStart"/>
      <w:r w:rsidRPr="00E174CD">
        <w:rPr>
          <w:rFonts w:ascii="Arial" w:hAnsi="Arial" w:cs="Arial"/>
        </w:rPr>
        <w:t>olmayaraq</w:t>
      </w:r>
      <w:proofErr w:type="spellEnd"/>
      <w:r w:rsidRPr="00E174CD">
        <w:rPr>
          <w:rFonts w:ascii="Arial" w:hAnsi="Arial" w:cs="Arial"/>
        </w:rPr>
        <w:t xml:space="preserve"> </w:t>
      </w:r>
      <w:proofErr w:type="spellStart"/>
      <w:r w:rsidR="006951A4" w:rsidRPr="00E174CD">
        <w:rPr>
          <w:rFonts w:ascii="Arial" w:hAnsi="Arial" w:cs="Arial"/>
        </w:rPr>
        <w:t>Mərkəzi</w:t>
      </w:r>
      <w:proofErr w:type="spellEnd"/>
      <w:r w:rsidR="006951A4" w:rsidRPr="00E174CD">
        <w:rPr>
          <w:rFonts w:ascii="Arial" w:hAnsi="Arial" w:cs="Arial"/>
        </w:rPr>
        <w:t xml:space="preserve"> </w:t>
      </w:r>
      <w:proofErr w:type="spellStart"/>
      <w:r w:rsidR="006951A4" w:rsidRPr="00E174CD">
        <w:rPr>
          <w:rFonts w:ascii="Arial" w:hAnsi="Arial" w:cs="Arial"/>
        </w:rPr>
        <w:t>Seçki</w:t>
      </w:r>
      <w:proofErr w:type="spellEnd"/>
      <w:r w:rsidR="006951A4" w:rsidRPr="00E174CD">
        <w:rPr>
          <w:rFonts w:ascii="Arial" w:hAnsi="Arial" w:cs="Arial"/>
        </w:rPr>
        <w:t xml:space="preserve"> </w:t>
      </w:r>
      <w:proofErr w:type="spellStart"/>
      <w:r w:rsidR="006951A4" w:rsidRPr="00E174CD">
        <w:rPr>
          <w:rFonts w:ascii="Arial" w:hAnsi="Arial" w:cs="Arial"/>
        </w:rPr>
        <w:t>Komissiyasına</w:t>
      </w:r>
      <w:proofErr w:type="spellEnd"/>
      <w:r w:rsidR="006951A4" w:rsidRPr="00E174CD">
        <w:rPr>
          <w:rFonts w:ascii="Arial" w:hAnsi="Arial" w:cs="Arial"/>
        </w:rPr>
        <w:t xml:space="preserve"> (</w:t>
      </w:r>
      <w:r w:rsidRPr="00E174CD">
        <w:rPr>
          <w:rFonts w:ascii="Arial" w:hAnsi="Arial" w:cs="Arial"/>
        </w:rPr>
        <w:t>MSK</w:t>
      </w:r>
      <w:r w:rsidR="006951A4" w:rsidRPr="00E174CD">
        <w:rPr>
          <w:rFonts w:ascii="Arial" w:hAnsi="Arial" w:cs="Arial"/>
        </w:rPr>
        <w:t xml:space="preserve">) </w:t>
      </w:r>
      <w:proofErr w:type="spellStart"/>
      <w:r w:rsidR="006951A4" w:rsidRPr="00E174CD">
        <w:rPr>
          <w:rFonts w:ascii="Arial" w:hAnsi="Arial" w:cs="Arial"/>
        </w:rPr>
        <w:t>təqdim</w:t>
      </w:r>
      <w:proofErr w:type="spellEnd"/>
      <w:r w:rsidR="006951A4" w:rsidRPr="00E174CD">
        <w:rPr>
          <w:rFonts w:ascii="Arial" w:hAnsi="Arial" w:cs="Arial"/>
        </w:rPr>
        <w:t xml:space="preserve"> </w:t>
      </w:r>
      <w:r w:rsidR="00E923C6">
        <w:rPr>
          <w:rFonts w:ascii="Arial" w:hAnsi="Arial" w:cs="Arial"/>
          <w:lang w:val="az-Cyrl-AZ"/>
        </w:rPr>
        <w:t>etməlidirlər</w:t>
      </w:r>
      <w:r w:rsidR="006951A4" w:rsidRPr="00E174CD">
        <w:rPr>
          <w:rFonts w:ascii="Arial" w:hAnsi="Arial" w:cs="Arial"/>
        </w:rPr>
        <w:t xml:space="preserve"> </w:t>
      </w:r>
      <w:proofErr w:type="spellStart"/>
      <w:r w:rsidR="006951A4" w:rsidRPr="00E174CD">
        <w:rPr>
          <w:rFonts w:ascii="Arial" w:hAnsi="Arial" w:cs="Arial"/>
        </w:rPr>
        <w:t>və</w:t>
      </w:r>
      <w:proofErr w:type="spellEnd"/>
      <w:r w:rsidR="00E923C6">
        <w:rPr>
          <w:rFonts w:ascii="Arial" w:hAnsi="Arial" w:cs="Arial"/>
          <w:lang w:val="az-Cyrl-AZ"/>
        </w:rPr>
        <w:t xml:space="preserve"> bu məlumatlar</w:t>
      </w:r>
      <w:r w:rsidR="006951A4" w:rsidRPr="00E174CD">
        <w:rPr>
          <w:rFonts w:ascii="Arial" w:hAnsi="Arial" w:cs="Arial"/>
        </w:rPr>
        <w:t xml:space="preserve"> MSK-</w:t>
      </w:r>
      <w:proofErr w:type="spellStart"/>
      <w:r w:rsidR="006951A4" w:rsidRPr="00E174CD">
        <w:rPr>
          <w:rFonts w:ascii="Arial" w:hAnsi="Arial" w:cs="Arial"/>
        </w:rPr>
        <w:t>nın</w:t>
      </w:r>
      <w:proofErr w:type="spellEnd"/>
      <w:r w:rsidR="006951A4" w:rsidRPr="00E174CD">
        <w:rPr>
          <w:rFonts w:ascii="Arial" w:hAnsi="Arial" w:cs="Arial"/>
        </w:rPr>
        <w:t xml:space="preserve"> </w:t>
      </w:r>
      <w:proofErr w:type="spellStart"/>
      <w:r w:rsidR="006951A4" w:rsidRPr="00E174CD">
        <w:rPr>
          <w:rFonts w:ascii="Arial" w:hAnsi="Arial" w:cs="Arial"/>
        </w:rPr>
        <w:t>rəsmi</w:t>
      </w:r>
      <w:proofErr w:type="spellEnd"/>
      <w:r w:rsidR="006951A4" w:rsidRPr="00E174CD">
        <w:rPr>
          <w:rFonts w:ascii="Arial" w:hAnsi="Arial" w:cs="Arial"/>
        </w:rPr>
        <w:t xml:space="preserve"> </w:t>
      </w:r>
      <w:r w:rsidR="00E923C6">
        <w:rPr>
          <w:rFonts w:ascii="Arial" w:hAnsi="Arial" w:cs="Arial"/>
          <w:lang w:val="az-Cyrl-AZ"/>
        </w:rPr>
        <w:t>internet səhifəsində açıqlanmalıdır</w:t>
      </w:r>
      <w:r w:rsidR="00227F26">
        <w:rPr>
          <w:rFonts w:ascii="Arial" w:hAnsi="Arial" w:cs="Arial"/>
        </w:rPr>
        <w:t xml:space="preserve">. </w:t>
      </w:r>
      <w:proofErr w:type="spellStart"/>
      <w:r w:rsidR="00227F26">
        <w:rPr>
          <w:rFonts w:ascii="Arial" w:hAnsi="Arial" w:cs="Arial"/>
        </w:rPr>
        <w:t>Bundan</w:t>
      </w:r>
      <w:proofErr w:type="spellEnd"/>
      <w:r w:rsidR="00227F26">
        <w:rPr>
          <w:rFonts w:ascii="Arial" w:hAnsi="Arial" w:cs="Arial"/>
        </w:rPr>
        <w:t xml:space="preserve"> </w:t>
      </w:r>
      <w:proofErr w:type="spellStart"/>
      <w:r w:rsidR="00227F26">
        <w:rPr>
          <w:rFonts w:ascii="Arial" w:hAnsi="Arial" w:cs="Arial"/>
        </w:rPr>
        <w:t>əlavə</w:t>
      </w:r>
      <w:proofErr w:type="spellEnd"/>
      <w:r w:rsidR="00227F26">
        <w:rPr>
          <w:rFonts w:ascii="Arial" w:hAnsi="Arial" w:cs="Arial"/>
        </w:rPr>
        <w:t xml:space="preserve">, </w:t>
      </w:r>
      <w:proofErr w:type="spellStart"/>
      <w:r w:rsidR="00227F26">
        <w:rPr>
          <w:rFonts w:ascii="Arial" w:hAnsi="Arial" w:cs="Arial"/>
        </w:rPr>
        <w:t>hökum</w:t>
      </w:r>
      <w:proofErr w:type="spellEnd"/>
      <w:r w:rsidR="00227F26">
        <w:rPr>
          <w:rFonts w:ascii="Arial" w:hAnsi="Arial" w:cs="Arial"/>
          <w:lang w:val="az-Cyrl-AZ"/>
        </w:rPr>
        <w:t>ə</w:t>
      </w:r>
      <w:r w:rsidR="006951A4" w:rsidRPr="00E174CD">
        <w:rPr>
          <w:rFonts w:ascii="Arial" w:hAnsi="Arial" w:cs="Arial"/>
        </w:rPr>
        <w:t>t MSK-</w:t>
      </w:r>
      <w:proofErr w:type="spellStart"/>
      <w:r w:rsidR="006951A4" w:rsidRPr="00E174CD">
        <w:rPr>
          <w:rFonts w:ascii="Arial" w:hAnsi="Arial" w:cs="Arial"/>
        </w:rPr>
        <w:t>nın</w:t>
      </w:r>
      <w:proofErr w:type="spellEnd"/>
      <w:r w:rsidR="006951A4" w:rsidRPr="00E174CD">
        <w:rPr>
          <w:rFonts w:ascii="Arial" w:hAnsi="Arial" w:cs="Arial"/>
        </w:rPr>
        <w:t xml:space="preserve"> </w:t>
      </w:r>
      <w:r w:rsidR="00BA1EAD">
        <w:rPr>
          <w:rFonts w:ascii="Arial" w:hAnsi="Arial" w:cs="Arial"/>
          <w:lang w:val="az-Cyrl-AZ"/>
        </w:rPr>
        <w:t xml:space="preserve">2015-ci </w:t>
      </w:r>
      <w:proofErr w:type="gramStart"/>
      <w:r w:rsidR="00BA1EAD">
        <w:rPr>
          <w:rFonts w:ascii="Arial" w:hAnsi="Arial" w:cs="Arial"/>
          <w:lang w:val="az-Cyrl-AZ"/>
        </w:rPr>
        <w:t>il</w:t>
      </w:r>
      <w:proofErr w:type="gramEnd"/>
      <w:r w:rsidR="00BA1EAD">
        <w:rPr>
          <w:rFonts w:ascii="Arial" w:hAnsi="Arial" w:cs="Arial"/>
          <w:lang w:val="az-Cyrl-AZ"/>
        </w:rPr>
        <w:t xml:space="preserve"> 15 may tarixli, 9/79 nömrəli </w:t>
      </w:r>
      <w:proofErr w:type="spellStart"/>
      <w:r w:rsidR="006951A4" w:rsidRPr="00E174CD">
        <w:rPr>
          <w:rFonts w:ascii="Arial" w:hAnsi="Arial" w:cs="Arial"/>
        </w:rPr>
        <w:t>qərarına</w:t>
      </w:r>
      <w:proofErr w:type="spellEnd"/>
      <w:r w:rsidR="006951A4" w:rsidRPr="00E174CD">
        <w:rPr>
          <w:rFonts w:ascii="Arial" w:hAnsi="Arial" w:cs="Arial"/>
        </w:rPr>
        <w:t xml:space="preserve"> </w:t>
      </w:r>
      <w:proofErr w:type="spellStart"/>
      <w:r w:rsidR="006951A4" w:rsidRPr="00E174CD">
        <w:rPr>
          <w:rFonts w:ascii="Arial" w:hAnsi="Arial" w:cs="Arial"/>
        </w:rPr>
        <w:t>istinad</w:t>
      </w:r>
      <w:proofErr w:type="spellEnd"/>
      <w:r w:rsidR="006951A4" w:rsidRPr="00E174CD">
        <w:rPr>
          <w:rFonts w:ascii="Arial" w:hAnsi="Arial" w:cs="Arial"/>
        </w:rPr>
        <w:t xml:space="preserve"> </w:t>
      </w:r>
      <w:proofErr w:type="spellStart"/>
      <w:r w:rsidR="006951A4" w:rsidRPr="00E174CD">
        <w:rPr>
          <w:rFonts w:ascii="Arial" w:hAnsi="Arial" w:cs="Arial"/>
        </w:rPr>
        <w:t>edərək</w:t>
      </w:r>
      <w:proofErr w:type="spellEnd"/>
      <w:r w:rsidR="006951A4" w:rsidRPr="00E174CD">
        <w:rPr>
          <w:rFonts w:ascii="Arial" w:hAnsi="Arial" w:cs="Arial"/>
        </w:rPr>
        <w:t xml:space="preserve"> </w:t>
      </w:r>
      <w:proofErr w:type="spellStart"/>
      <w:r w:rsidR="006951A4" w:rsidRPr="00E174CD">
        <w:rPr>
          <w:rFonts w:ascii="Arial" w:hAnsi="Arial" w:cs="Arial"/>
        </w:rPr>
        <w:t>bildirir</w:t>
      </w:r>
      <w:proofErr w:type="spellEnd"/>
      <w:r w:rsidR="006951A4" w:rsidRPr="00E174CD">
        <w:rPr>
          <w:rFonts w:ascii="Arial" w:hAnsi="Arial" w:cs="Arial"/>
        </w:rPr>
        <w:t xml:space="preserve"> </w:t>
      </w:r>
      <w:proofErr w:type="spellStart"/>
      <w:r w:rsidR="006951A4" w:rsidRPr="00E174CD">
        <w:rPr>
          <w:rFonts w:ascii="Arial" w:hAnsi="Arial" w:cs="Arial"/>
        </w:rPr>
        <w:t>ki</w:t>
      </w:r>
      <w:proofErr w:type="spellEnd"/>
      <w:r w:rsidR="006951A4" w:rsidRPr="00E174CD">
        <w:rPr>
          <w:rFonts w:ascii="Arial" w:hAnsi="Arial" w:cs="Arial"/>
        </w:rPr>
        <w:t xml:space="preserve">, MSK </w:t>
      </w:r>
      <w:proofErr w:type="spellStart"/>
      <w:r w:rsidR="006951A4" w:rsidRPr="00E174CD">
        <w:rPr>
          <w:rFonts w:ascii="Arial" w:hAnsi="Arial" w:cs="Arial"/>
        </w:rPr>
        <w:t>hesabatı</w:t>
      </w:r>
      <w:proofErr w:type="spellEnd"/>
      <w:r w:rsidR="006951A4" w:rsidRPr="00E174CD">
        <w:rPr>
          <w:rFonts w:ascii="Arial" w:hAnsi="Arial" w:cs="Arial"/>
          <w:u w:val="single"/>
        </w:rPr>
        <w:t xml:space="preserve"> </w:t>
      </w:r>
      <w:proofErr w:type="spellStart"/>
      <w:r w:rsidR="006951A4" w:rsidRPr="00E174CD">
        <w:rPr>
          <w:rFonts w:ascii="Arial" w:hAnsi="Arial" w:cs="Arial"/>
          <w:u w:val="single"/>
        </w:rPr>
        <w:t>yoxlama</w:t>
      </w:r>
      <w:proofErr w:type="spellEnd"/>
      <w:r w:rsidR="006951A4" w:rsidRPr="00E174CD">
        <w:rPr>
          <w:rFonts w:ascii="Arial" w:hAnsi="Arial" w:cs="Arial"/>
          <w:u w:val="single"/>
        </w:rPr>
        <w:t xml:space="preserve"> </w:t>
      </w:r>
      <w:proofErr w:type="spellStart"/>
      <w:r w:rsidR="006951A4" w:rsidRPr="00E174CD">
        <w:rPr>
          <w:rFonts w:ascii="Arial" w:hAnsi="Arial" w:cs="Arial"/>
          <w:u w:val="single"/>
        </w:rPr>
        <w:t>başa</w:t>
      </w:r>
      <w:proofErr w:type="spellEnd"/>
      <w:r w:rsidR="006951A4" w:rsidRPr="00E174CD">
        <w:rPr>
          <w:rFonts w:ascii="Arial" w:hAnsi="Arial" w:cs="Arial"/>
          <w:u w:val="single"/>
        </w:rPr>
        <w:t xml:space="preserve"> </w:t>
      </w:r>
      <w:proofErr w:type="spellStart"/>
      <w:r w:rsidR="006951A4" w:rsidRPr="00E174CD">
        <w:rPr>
          <w:rFonts w:ascii="Arial" w:hAnsi="Arial" w:cs="Arial"/>
          <w:u w:val="single"/>
        </w:rPr>
        <w:t>çatdıqdan</w:t>
      </w:r>
      <w:proofErr w:type="spellEnd"/>
      <w:r w:rsidR="006951A4" w:rsidRPr="00E174CD">
        <w:rPr>
          <w:rFonts w:ascii="Arial" w:hAnsi="Arial" w:cs="Arial"/>
          <w:u w:val="single"/>
        </w:rPr>
        <w:t xml:space="preserve"> 24 </w:t>
      </w:r>
      <w:proofErr w:type="spellStart"/>
      <w:r w:rsidR="006951A4" w:rsidRPr="00E174CD">
        <w:rPr>
          <w:rFonts w:ascii="Arial" w:hAnsi="Arial" w:cs="Arial"/>
          <w:u w:val="single"/>
        </w:rPr>
        <w:t>saat</w:t>
      </w:r>
      <w:proofErr w:type="spellEnd"/>
      <w:r w:rsidR="006951A4" w:rsidRPr="00E174CD">
        <w:rPr>
          <w:rFonts w:ascii="Arial" w:hAnsi="Arial" w:cs="Arial"/>
          <w:u w:val="single"/>
        </w:rPr>
        <w:t xml:space="preserve"> </w:t>
      </w:r>
      <w:proofErr w:type="spellStart"/>
      <w:r w:rsidR="006951A4" w:rsidRPr="00E174CD">
        <w:rPr>
          <w:rFonts w:ascii="Arial" w:hAnsi="Arial" w:cs="Arial"/>
          <w:u w:val="single"/>
        </w:rPr>
        <w:t>ərzində</w:t>
      </w:r>
      <w:proofErr w:type="spellEnd"/>
      <w:r w:rsidR="006951A4" w:rsidRPr="00E174CD">
        <w:rPr>
          <w:rFonts w:ascii="Arial" w:hAnsi="Arial" w:cs="Arial"/>
          <w:u w:val="single"/>
        </w:rPr>
        <w:t xml:space="preserve"> </w:t>
      </w:r>
      <w:proofErr w:type="spellStart"/>
      <w:r w:rsidR="006951A4" w:rsidRPr="00E174CD">
        <w:rPr>
          <w:rFonts w:ascii="Arial" w:hAnsi="Arial" w:cs="Arial"/>
          <w:u w:val="single"/>
        </w:rPr>
        <w:t>dərc</w:t>
      </w:r>
      <w:proofErr w:type="spellEnd"/>
      <w:r w:rsidR="006951A4" w:rsidRPr="00E174CD">
        <w:rPr>
          <w:rFonts w:ascii="Arial" w:hAnsi="Arial" w:cs="Arial"/>
          <w:u w:val="single"/>
        </w:rPr>
        <w:t xml:space="preserve"> </w:t>
      </w:r>
      <w:proofErr w:type="spellStart"/>
      <w:r w:rsidR="006951A4" w:rsidRPr="00E174CD">
        <w:rPr>
          <w:rFonts w:ascii="Arial" w:hAnsi="Arial" w:cs="Arial"/>
          <w:u w:val="single"/>
        </w:rPr>
        <w:t>etməlidir</w:t>
      </w:r>
      <w:proofErr w:type="spellEnd"/>
      <w:r w:rsidR="006951A4" w:rsidRPr="00E174CD">
        <w:rPr>
          <w:rFonts w:ascii="Arial" w:hAnsi="Arial" w:cs="Arial"/>
        </w:rPr>
        <w:t xml:space="preserve">. </w:t>
      </w:r>
      <w:r w:rsidR="002D2E54">
        <w:rPr>
          <w:rFonts w:ascii="Arial" w:hAnsi="Arial" w:cs="Arial"/>
          <w:lang w:val="az-Cyrl-AZ"/>
        </w:rPr>
        <w:t>Qeyd edilir ki, i</w:t>
      </w:r>
      <w:proofErr w:type="spellStart"/>
      <w:r w:rsidR="006951A4" w:rsidRPr="00E174CD">
        <w:rPr>
          <w:rFonts w:ascii="Arial" w:hAnsi="Arial" w:cs="Arial"/>
        </w:rPr>
        <w:t>llik</w:t>
      </w:r>
      <w:proofErr w:type="spellEnd"/>
      <w:r w:rsidR="006951A4" w:rsidRPr="00E174CD">
        <w:rPr>
          <w:rFonts w:ascii="Arial" w:hAnsi="Arial" w:cs="Arial"/>
        </w:rPr>
        <w:t xml:space="preserve"> </w:t>
      </w:r>
      <w:proofErr w:type="spellStart"/>
      <w:r w:rsidR="006951A4" w:rsidRPr="00E174CD">
        <w:rPr>
          <w:rFonts w:ascii="Arial" w:hAnsi="Arial" w:cs="Arial"/>
        </w:rPr>
        <w:t>hesabat</w:t>
      </w:r>
      <w:proofErr w:type="spellEnd"/>
      <w:r w:rsidR="002D2E54">
        <w:rPr>
          <w:rFonts w:ascii="Arial" w:hAnsi="Arial" w:cs="Arial"/>
          <w:lang w:val="az-Cyrl-AZ"/>
        </w:rPr>
        <w:t xml:space="preserve">lar adətən </w:t>
      </w:r>
      <w:r w:rsidR="006951A4" w:rsidRPr="00E174CD">
        <w:rPr>
          <w:rFonts w:ascii="Arial" w:hAnsi="Arial" w:cs="Arial"/>
        </w:rPr>
        <w:t>MSK-</w:t>
      </w:r>
      <w:proofErr w:type="spellStart"/>
      <w:r w:rsidR="006951A4" w:rsidRPr="00E174CD">
        <w:rPr>
          <w:rFonts w:ascii="Arial" w:hAnsi="Arial" w:cs="Arial"/>
        </w:rPr>
        <w:t>nın</w:t>
      </w:r>
      <w:proofErr w:type="spellEnd"/>
      <w:r w:rsidR="006951A4" w:rsidRPr="00E174CD">
        <w:rPr>
          <w:rFonts w:ascii="Arial" w:hAnsi="Arial" w:cs="Arial"/>
        </w:rPr>
        <w:t xml:space="preserve"> </w:t>
      </w:r>
      <w:r w:rsidR="002D2E54">
        <w:rPr>
          <w:rFonts w:ascii="Arial" w:hAnsi="Arial" w:cs="Arial"/>
          <w:lang w:val="az-Cyrl-AZ"/>
        </w:rPr>
        <w:t>internet səhifəsində</w:t>
      </w:r>
      <w:r w:rsidR="00227F26">
        <w:rPr>
          <w:rFonts w:ascii="Arial" w:hAnsi="Arial" w:cs="Arial"/>
          <w:lang w:val="az-Cyrl-AZ"/>
        </w:rPr>
        <w:t xml:space="preserve"> </w:t>
      </w:r>
      <w:r w:rsidR="006951A4" w:rsidRPr="00E174CD">
        <w:rPr>
          <w:rFonts w:ascii="Arial" w:hAnsi="Arial" w:cs="Arial"/>
        </w:rPr>
        <w:t xml:space="preserve">3-15 </w:t>
      </w:r>
      <w:proofErr w:type="spellStart"/>
      <w:r w:rsidR="006951A4" w:rsidRPr="00E174CD">
        <w:rPr>
          <w:rFonts w:ascii="Arial" w:hAnsi="Arial" w:cs="Arial"/>
        </w:rPr>
        <w:t>gün</w:t>
      </w:r>
      <w:proofErr w:type="spellEnd"/>
      <w:r w:rsidR="006951A4" w:rsidRPr="00E174CD">
        <w:rPr>
          <w:rFonts w:ascii="Arial" w:hAnsi="Arial" w:cs="Arial"/>
        </w:rPr>
        <w:t xml:space="preserve"> </w:t>
      </w:r>
      <w:proofErr w:type="spellStart"/>
      <w:r w:rsidR="006951A4" w:rsidRPr="00E174CD">
        <w:rPr>
          <w:rFonts w:ascii="Arial" w:hAnsi="Arial" w:cs="Arial"/>
        </w:rPr>
        <w:t>müddətinə</w:t>
      </w:r>
      <w:proofErr w:type="spellEnd"/>
      <w:r w:rsidR="006951A4" w:rsidRPr="00E174CD">
        <w:rPr>
          <w:rFonts w:ascii="Arial" w:hAnsi="Arial" w:cs="Arial"/>
        </w:rPr>
        <w:t xml:space="preserve"> </w:t>
      </w:r>
      <w:r w:rsidR="002D2E54">
        <w:rPr>
          <w:rFonts w:ascii="Arial" w:hAnsi="Arial" w:cs="Arial"/>
          <w:lang w:val="az-Cyrl-AZ"/>
        </w:rPr>
        <w:t>dərc edilir</w:t>
      </w:r>
      <w:r w:rsidR="006951A4" w:rsidRPr="00E174CD">
        <w:rPr>
          <w:rFonts w:ascii="Arial" w:hAnsi="Arial" w:cs="Arial"/>
        </w:rPr>
        <w:t xml:space="preserve"> </w:t>
      </w:r>
      <w:proofErr w:type="spellStart"/>
      <w:r w:rsidR="006951A4" w:rsidRPr="00E174CD">
        <w:rPr>
          <w:rFonts w:ascii="Arial" w:hAnsi="Arial" w:cs="Arial"/>
        </w:rPr>
        <w:t>və</w:t>
      </w:r>
      <w:proofErr w:type="spellEnd"/>
      <w:r w:rsidR="002D2E54">
        <w:rPr>
          <w:rFonts w:ascii="Arial" w:hAnsi="Arial" w:cs="Arial"/>
          <w:lang w:val="az-Cyrl-AZ"/>
        </w:rPr>
        <w:t xml:space="preserve"> bu məlumatlar</w:t>
      </w:r>
      <w:r w:rsidR="006951A4" w:rsidRPr="00E174CD">
        <w:rPr>
          <w:rFonts w:ascii="Arial" w:hAnsi="Arial" w:cs="Arial"/>
        </w:rPr>
        <w:t xml:space="preserve"> </w:t>
      </w:r>
      <w:proofErr w:type="spellStart"/>
      <w:r w:rsidR="006951A4" w:rsidRPr="00E174CD">
        <w:rPr>
          <w:rFonts w:ascii="Arial" w:hAnsi="Arial" w:cs="Arial"/>
        </w:rPr>
        <w:t>onlayn</w:t>
      </w:r>
      <w:proofErr w:type="spellEnd"/>
      <w:r w:rsidR="006951A4" w:rsidRPr="00E174CD">
        <w:rPr>
          <w:rFonts w:ascii="Arial" w:hAnsi="Arial" w:cs="Arial"/>
        </w:rPr>
        <w:t xml:space="preserve"> </w:t>
      </w:r>
      <w:r w:rsidR="002D2E54">
        <w:rPr>
          <w:rFonts w:ascii="Arial" w:hAnsi="Arial" w:cs="Arial"/>
          <w:lang w:val="az-Cyrl-AZ"/>
        </w:rPr>
        <w:t xml:space="preserve">formada əldə edilə </w:t>
      </w:r>
      <w:r w:rsidR="00BA1EAD">
        <w:rPr>
          <w:rFonts w:ascii="Arial" w:hAnsi="Arial" w:cs="Arial"/>
          <w:lang w:val="az-Cyrl-AZ"/>
        </w:rPr>
        <w:t>bilir</w:t>
      </w:r>
      <w:r w:rsidR="002D2E54">
        <w:rPr>
          <w:rFonts w:ascii="Arial" w:hAnsi="Arial" w:cs="Arial"/>
          <w:lang w:val="az-Cyrl-AZ"/>
        </w:rPr>
        <w:t xml:space="preserve">. </w:t>
      </w:r>
      <w:r w:rsidR="006951A4" w:rsidRPr="002D2E54">
        <w:rPr>
          <w:rFonts w:ascii="Arial" w:hAnsi="Arial" w:cs="Arial"/>
          <w:lang w:val="az-Cyrl-AZ"/>
        </w:rPr>
        <w:t>Hökumət</w:t>
      </w:r>
      <w:r w:rsidR="002D2E54">
        <w:rPr>
          <w:rFonts w:ascii="Arial" w:hAnsi="Arial" w:cs="Arial"/>
          <w:lang w:val="az-Cyrl-AZ"/>
        </w:rPr>
        <w:t xml:space="preserve"> siyasi partiyaların maliyyə hesabatlılığı ilə bağlı siyasi partiyaların nümayəndələri üçün KİV</w:t>
      </w:r>
      <w:r w:rsidR="006951A4" w:rsidRPr="002D2E54">
        <w:rPr>
          <w:rFonts w:ascii="Arial" w:hAnsi="Arial" w:cs="Arial"/>
          <w:lang w:val="az-Cyrl-AZ"/>
        </w:rPr>
        <w:t xml:space="preserve"> nümayəndələri</w:t>
      </w:r>
      <w:r w:rsidR="002D2E54">
        <w:rPr>
          <w:rFonts w:ascii="Arial" w:hAnsi="Arial" w:cs="Arial"/>
          <w:lang w:val="az-Cyrl-AZ"/>
        </w:rPr>
        <w:t xml:space="preserve">nin iştirakı ilə seminar və kursların </w:t>
      </w:r>
      <w:r w:rsidR="006951A4" w:rsidRPr="002D2E54">
        <w:rPr>
          <w:rFonts w:ascii="Arial" w:hAnsi="Arial" w:cs="Arial"/>
          <w:lang w:val="az-Cyrl-AZ"/>
        </w:rPr>
        <w:t>keçirildiyini bildirmişdir.</w:t>
      </w:r>
      <w:r w:rsidR="00983E0E" w:rsidRPr="002D2E54">
        <w:rPr>
          <w:rFonts w:ascii="Arial" w:hAnsi="Arial" w:cs="Arial"/>
          <w:lang w:val="az-Cyrl-AZ"/>
        </w:rPr>
        <w:t xml:space="preserve"> GRECO qeyd edir ki, tövsiyənin icrası ilə əlaqədar bəzi irəliləyişlər olsa da, onun tam icrası üçün bəzi tədbirlər, xüsusən də ictimaiyyətin </w:t>
      </w:r>
      <w:r w:rsidR="002D2E54">
        <w:rPr>
          <w:rFonts w:ascii="Arial" w:hAnsi="Arial" w:cs="Arial"/>
          <w:lang w:val="az-Cyrl-AZ"/>
        </w:rPr>
        <w:t xml:space="preserve">siyasi partiyaların maliyyə hesabatlarına </w:t>
      </w:r>
      <w:r w:rsidR="00983E0E" w:rsidRPr="002D2E54">
        <w:rPr>
          <w:rFonts w:ascii="Arial" w:hAnsi="Arial" w:cs="Arial"/>
          <w:lang w:val="az-Cyrl-AZ"/>
        </w:rPr>
        <w:t>vaxtında girişi (əsasən da dərc olunmanın son vaxtının olmaması) və “siyasi partiyalara dəstək” kimi</w:t>
      </w:r>
      <w:r w:rsidR="002D2E54">
        <w:rPr>
          <w:rFonts w:ascii="Arial" w:hAnsi="Arial" w:cs="Arial"/>
          <w:lang w:val="az-Cyrl-AZ"/>
        </w:rPr>
        <w:t xml:space="preserve"> əlavə</w:t>
      </w:r>
      <w:r w:rsidR="00983E0E" w:rsidRPr="002D2E54">
        <w:rPr>
          <w:rFonts w:ascii="Arial" w:hAnsi="Arial" w:cs="Arial"/>
          <w:lang w:val="az-Cyrl-AZ"/>
        </w:rPr>
        <w:t xml:space="preserve"> tədbirlər görülməlidir.  </w:t>
      </w:r>
    </w:p>
    <w:p w:rsidR="00983E0E" w:rsidRPr="002D2E54" w:rsidRDefault="00983E0E" w:rsidP="00E174CD">
      <w:pPr>
        <w:ind w:left="567"/>
        <w:jc w:val="both"/>
        <w:rPr>
          <w:rFonts w:ascii="Arial" w:hAnsi="Arial" w:cs="Arial"/>
          <w:lang w:val="az-Cyrl-AZ"/>
        </w:rPr>
      </w:pPr>
    </w:p>
    <w:p w:rsidR="00300A89" w:rsidRDefault="00983E0E" w:rsidP="00300A89">
      <w:pPr>
        <w:numPr>
          <w:ilvl w:val="0"/>
          <w:numId w:val="3"/>
        </w:numPr>
        <w:jc w:val="both"/>
        <w:rPr>
          <w:rFonts w:ascii="Arial" w:hAnsi="Arial" w:cs="Arial"/>
          <w:lang w:val="az-Cyrl-AZ"/>
        </w:rPr>
      </w:pPr>
      <w:r w:rsidRPr="00423198">
        <w:rPr>
          <w:rFonts w:ascii="Arial" w:hAnsi="Arial" w:cs="Arial"/>
          <w:u w:val="single"/>
          <w:lang w:val="az-Cyrl-AZ"/>
        </w:rPr>
        <w:t>Azərbaycan hökuməti</w:t>
      </w:r>
      <w:r w:rsidR="001A31FC" w:rsidRPr="00423198">
        <w:rPr>
          <w:rFonts w:ascii="Arial" w:hAnsi="Arial" w:cs="Arial"/>
          <w:lang w:val="az-Cyrl-AZ"/>
        </w:rPr>
        <w:t xml:space="preserve"> </w:t>
      </w:r>
      <w:r w:rsidRPr="00423198">
        <w:rPr>
          <w:rFonts w:ascii="Arial" w:hAnsi="Arial" w:cs="Arial"/>
          <w:lang w:val="az-Cyrl-AZ"/>
        </w:rPr>
        <w:t>bildirir ki, MSK-nın #9/79</w:t>
      </w:r>
      <w:r w:rsidRPr="00E174CD">
        <w:rPr>
          <w:rStyle w:val="FootnoteReference"/>
          <w:rFonts w:ascii="Arial" w:hAnsi="Arial" w:cs="Arial"/>
        </w:rPr>
        <w:footnoteReference w:id="1"/>
      </w:r>
      <w:r w:rsidRPr="00423198">
        <w:rPr>
          <w:rFonts w:ascii="Arial" w:hAnsi="Arial" w:cs="Arial"/>
          <w:lang w:val="az-Cyrl-AZ"/>
        </w:rPr>
        <w:t xml:space="preserve"> nömrəli </w:t>
      </w:r>
      <w:r w:rsidR="00227F26">
        <w:rPr>
          <w:rFonts w:ascii="Arial" w:hAnsi="Arial" w:cs="Arial"/>
          <w:lang w:val="az-Cyrl-AZ"/>
        </w:rPr>
        <w:t>qərarına</w:t>
      </w:r>
      <w:r w:rsidRPr="00423198">
        <w:rPr>
          <w:rFonts w:ascii="Arial" w:hAnsi="Arial" w:cs="Arial"/>
          <w:lang w:val="az-Cyrl-AZ"/>
        </w:rPr>
        <w:t xml:space="preserve"> </w:t>
      </w:r>
      <w:r w:rsidR="00BA1EAD">
        <w:rPr>
          <w:rFonts w:ascii="Arial" w:hAnsi="Arial" w:cs="Arial"/>
          <w:lang w:val="az-Cyrl-AZ"/>
        </w:rPr>
        <w:t xml:space="preserve">edilmiş dəyişikliyə </w:t>
      </w:r>
      <w:r w:rsidRPr="00423198">
        <w:rPr>
          <w:rFonts w:ascii="Arial" w:hAnsi="Arial" w:cs="Arial"/>
          <w:lang w:val="az-Cyrl-AZ"/>
        </w:rPr>
        <w:t xml:space="preserve">əsasən MSK siyasi partiyaların hesabatlarını qəbul etdikdən bir iş günü ərzində </w:t>
      </w:r>
      <w:r w:rsidR="0031004A">
        <w:rPr>
          <w:rFonts w:ascii="Arial" w:hAnsi="Arial" w:cs="Arial"/>
          <w:lang w:val="az-Cyrl-AZ"/>
        </w:rPr>
        <w:t xml:space="preserve">öz internet səhifəsində </w:t>
      </w:r>
      <w:r w:rsidRPr="00423198">
        <w:rPr>
          <w:rFonts w:ascii="Arial" w:hAnsi="Arial" w:cs="Arial"/>
          <w:lang w:val="az-Cyrl-AZ"/>
        </w:rPr>
        <w:t xml:space="preserve">dərc </w:t>
      </w:r>
      <w:r w:rsidR="0031004A">
        <w:rPr>
          <w:rFonts w:ascii="Arial" w:hAnsi="Arial" w:cs="Arial"/>
          <w:lang w:val="az-Cyrl-AZ"/>
        </w:rPr>
        <w:t>edir</w:t>
      </w:r>
      <w:r w:rsidRPr="00423198">
        <w:rPr>
          <w:rFonts w:ascii="Arial" w:hAnsi="Arial" w:cs="Arial"/>
          <w:lang w:val="az-Cyrl-AZ"/>
        </w:rPr>
        <w:t>. Bundan əlavə, siyasi partiya</w:t>
      </w:r>
      <w:r w:rsidR="00537D23" w:rsidRPr="00423198">
        <w:rPr>
          <w:rFonts w:ascii="Arial" w:hAnsi="Arial" w:cs="Arial"/>
          <w:lang w:val="az-Cyrl-AZ"/>
        </w:rPr>
        <w:t xml:space="preserve">lara </w:t>
      </w:r>
      <w:r w:rsidR="0031004A">
        <w:rPr>
          <w:rFonts w:ascii="Arial" w:hAnsi="Arial" w:cs="Arial"/>
          <w:lang w:val="az-Cyrl-AZ"/>
        </w:rPr>
        <w:t>dəstəyin verilməsi</w:t>
      </w:r>
      <w:r w:rsidRPr="00423198">
        <w:rPr>
          <w:rFonts w:ascii="Arial" w:hAnsi="Arial" w:cs="Arial"/>
          <w:lang w:val="az-Cyrl-AZ"/>
        </w:rPr>
        <w:t xml:space="preserve"> </w:t>
      </w:r>
      <w:r w:rsidR="00423198">
        <w:rPr>
          <w:rFonts w:ascii="Arial" w:hAnsi="Arial" w:cs="Arial"/>
          <w:lang w:val="az-Cyrl-AZ"/>
        </w:rPr>
        <w:t>məqsədilə</w:t>
      </w:r>
      <w:r w:rsidRPr="00423198">
        <w:rPr>
          <w:rFonts w:ascii="Arial" w:hAnsi="Arial" w:cs="Arial"/>
          <w:lang w:val="az-Cyrl-AZ"/>
        </w:rPr>
        <w:t xml:space="preserve"> maliyyə hesabatların </w:t>
      </w:r>
      <w:r w:rsidR="00537D23" w:rsidRPr="00423198">
        <w:rPr>
          <w:rFonts w:ascii="Arial" w:hAnsi="Arial" w:cs="Arial"/>
          <w:lang w:val="az-Cyrl-AZ"/>
        </w:rPr>
        <w:t xml:space="preserve">şəffaflıq qaydalarına uyğun olaraq </w:t>
      </w:r>
      <w:r w:rsidRPr="00423198">
        <w:rPr>
          <w:rFonts w:ascii="Arial" w:hAnsi="Arial" w:cs="Arial"/>
          <w:lang w:val="az-Cyrl-AZ"/>
        </w:rPr>
        <w:t xml:space="preserve">təqdim </w:t>
      </w:r>
      <w:r w:rsidR="00537D23" w:rsidRPr="00423198">
        <w:rPr>
          <w:rFonts w:ascii="Arial" w:hAnsi="Arial" w:cs="Arial"/>
          <w:lang w:val="az-Cyrl-AZ"/>
        </w:rPr>
        <w:t>edilməsi üçün müvafiq təlimlər</w:t>
      </w:r>
      <w:r w:rsidRPr="00423198">
        <w:rPr>
          <w:rFonts w:ascii="Arial" w:hAnsi="Arial" w:cs="Arial"/>
          <w:lang w:val="az-Cyrl-AZ"/>
        </w:rPr>
        <w:t xml:space="preserve"> təşkil edilmişdir</w:t>
      </w:r>
      <w:r w:rsidR="00537D23" w:rsidRPr="00423198">
        <w:rPr>
          <w:rFonts w:ascii="Arial" w:hAnsi="Arial" w:cs="Arial"/>
          <w:lang w:val="az-Cyrl-AZ"/>
        </w:rPr>
        <w:t xml:space="preserve">. </w:t>
      </w:r>
      <w:r w:rsidR="00537D23" w:rsidRPr="002B44F7">
        <w:rPr>
          <w:rFonts w:ascii="Arial" w:hAnsi="Arial" w:cs="Arial"/>
          <w:lang w:val="az-Cyrl-AZ"/>
        </w:rPr>
        <w:t xml:space="preserve">Bunlara 2016-cı il </w:t>
      </w:r>
      <w:r w:rsidR="0017605A" w:rsidRPr="002B44F7">
        <w:rPr>
          <w:rFonts w:ascii="Arial" w:hAnsi="Arial" w:cs="Arial"/>
          <w:lang w:val="az-Cyrl-AZ"/>
        </w:rPr>
        <w:t xml:space="preserve">16 </w:t>
      </w:r>
      <w:r w:rsidR="0017605A">
        <w:rPr>
          <w:rFonts w:ascii="Arial" w:hAnsi="Arial" w:cs="Arial"/>
          <w:lang w:val="az-Cyrl-AZ"/>
        </w:rPr>
        <w:t>m</w:t>
      </w:r>
      <w:r w:rsidR="0017605A" w:rsidRPr="002B44F7">
        <w:rPr>
          <w:rFonts w:ascii="Arial" w:hAnsi="Arial" w:cs="Arial"/>
          <w:lang w:val="az-Cyrl-AZ"/>
        </w:rPr>
        <w:t xml:space="preserve">art </w:t>
      </w:r>
      <w:r w:rsidR="00537D23" w:rsidRPr="002B44F7">
        <w:rPr>
          <w:rFonts w:ascii="Arial" w:hAnsi="Arial" w:cs="Arial"/>
          <w:lang w:val="az-Cyrl-AZ"/>
        </w:rPr>
        <w:t>tarix</w:t>
      </w:r>
      <w:r w:rsidR="0017605A">
        <w:rPr>
          <w:rFonts w:ascii="Arial" w:hAnsi="Arial" w:cs="Arial"/>
          <w:lang w:val="az-Cyrl-AZ"/>
        </w:rPr>
        <w:t>in</w:t>
      </w:r>
      <w:r w:rsidR="00537D23" w:rsidRPr="002B44F7">
        <w:rPr>
          <w:rFonts w:ascii="Arial" w:hAnsi="Arial" w:cs="Arial"/>
          <w:lang w:val="az-Cyrl-AZ"/>
        </w:rPr>
        <w:t xml:space="preserve">də, həmçinin 2016-cı il </w:t>
      </w:r>
      <w:r w:rsidR="00AC70D1">
        <w:rPr>
          <w:rFonts w:ascii="Arial" w:hAnsi="Arial" w:cs="Arial"/>
          <w:lang w:val="az-Cyrl-AZ"/>
        </w:rPr>
        <w:lastRenderedPageBreak/>
        <w:t>07 i</w:t>
      </w:r>
      <w:r w:rsidR="00AC70D1" w:rsidRPr="002B44F7">
        <w:rPr>
          <w:rFonts w:ascii="Arial" w:hAnsi="Arial" w:cs="Arial"/>
          <w:lang w:val="az-Cyrl-AZ"/>
        </w:rPr>
        <w:t xml:space="preserve">yun </w:t>
      </w:r>
      <w:r w:rsidR="00537D23" w:rsidRPr="002B44F7">
        <w:rPr>
          <w:rFonts w:ascii="Arial" w:hAnsi="Arial" w:cs="Arial"/>
          <w:lang w:val="az-Cyrl-AZ"/>
        </w:rPr>
        <w:t>tarix</w:t>
      </w:r>
      <w:r w:rsidR="00AC70D1">
        <w:rPr>
          <w:rFonts w:ascii="Arial" w:hAnsi="Arial" w:cs="Arial"/>
          <w:lang w:val="az-Cyrl-AZ"/>
        </w:rPr>
        <w:t>in</w:t>
      </w:r>
      <w:r w:rsidR="00537D23" w:rsidRPr="002B44F7">
        <w:rPr>
          <w:rFonts w:ascii="Arial" w:hAnsi="Arial" w:cs="Arial"/>
          <w:lang w:val="az-Cyrl-AZ"/>
        </w:rPr>
        <w:t>də MSK</w:t>
      </w:r>
      <w:r w:rsidR="0031004A">
        <w:rPr>
          <w:rFonts w:ascii="Arial" w:hAnsi="Arial" w:cs="Arial"/>
          <w:lang w:val="az-Cyrl-AZ"/>
        </w:rPr>
        <w:t>-nin</w:t>
      </w:r>
      <w:r w:rsidR="00537D23" w:rsidRPr="002B44F7">
        <w:rPr>
          <w:rFonts w:ascii="Arial" w:hAnsi="Arial" w:cs="Arial"/>
          <w:lang w:val="az-Cyrl-AZ"/>
        </w:rPr>
        <w:t xml:space="preserve"> Avropa Şurasının </w:t>
      </w:r>
      <w:r w:rsidR="00AC70D1">
        <w:rPr>
          <w:rFonts w:ascii="Arial" w:hAnsi="Arial" w:cs="Arial"/>
          <w:lang w:val="az-Cyrl-AZ"/>
        </w:rPr>
        <w:t xml:space="preserve">Bakı ofisi ilə </w:t>
      </w:r>
      <w:r w:rsidR="00537D23" w:rsidRPr="002B44F7">
        <w:rPr>
          <w:rFonts w:ascii="Arial" w:hAnsi="Arial" w:cs="Arial"/>
          <w:lang w:val="az-Cyrl-AZ"/>
        </w:rPr>
        <w:t>birgə təşkilatçılığı ilə keçirilmiş seminarlar daxildir</w:t>
      </w:r>
      <w:r w:rsidR="00537D23" w:rsidRPr="00E174CD">
        <w:rPr>
          <w:rStyle w:val="FootnoteReference"/>
          <w:rFonts w:ascii="Arial" w:hAnsi="Arial" w:cs="Arial"/>
        </w:rPr>
        <w:footnoteReference w:id="2"/>
      </w:r>
      <w:r w:rsidR="00537D23" w:rsidRPr="002B44F7">
        <w:rPr>
          <w:rFonts w:ascii="Arial" w:hAnsi="Arial" w:cs="Arial"/>
          <w:lang w:val="az-Cyrl-AZ"/>
        </w:rPr>
        <w:t>.</w:t>
      </w:r>
      <w:r w:rsidR="00537D23" w:rsidRPr="002B44F7">
        <w:rPr>
          <w:rStyle w:val="FootnoteReference"/>
          <w:rFonts w:ascii="Arial" w:hAnsi="Arial" w:cs="Arial"/>
          <w:lang w:val="az-Cyrl-AZ"/>
        </w:rPr>
        <w:t xml:space="preserve"> </w:t>
      </w:r>
      <w:r w:rsidR="00486D4A" w:rsidRPr="002B44F7">
        <w:rPr>
          <w:rFonts w:ascii="Arial" w:hAnsi="Arial" w:cs="Arial"/>
          <w:lang w:val="az-Cyrl-AZ"/>
        </w:rPr>
        <w:t xml:space="preserve"> Hər iki tədbirdə siyasi partiyaların, MSK, Auditorlar Palatasının, Maliyyə Nazirliyinin, Ədliyyə Nazirliyinin, QHT-lərin və KİV-in nümayəndələri iştirak etmişlər. Həmçinin, MSK siyasi partiyaların nümayəndələri ilə bir sıra ikitərəfli </w:t>
      </w:r>
      <w:r w:rsidR="00311787">
        <w:rPr>
          <w:rFonts w:ascii="Arial" w:hAnsi="Arial" w:cs="Arial"/>
          <w:lang w:val="az-Cyrl-AZ"/>
        </w:rPr>
        <w:t>görüşlər</w:t>
      </w:r>
      <w:r w:rsidR="00486D4A" w:rsidRPr="002B44F7">
        <w:rPr>
          <w:rFonts w:ascii="Arial" w:hAnsi="Arial" w:cs="Arial"/>
          <w:lang w:val="az-Cyrl-AZ"/>
        </w:rPr>
        <w:t xml:space="preserve"> keçirmişdir. </w:t>
      </w:r>
      <w:r w:rsidR="00311787">
        <w:rPr>
          <w:rFonts w:ascii="Arial" w:hAnsi="Arial" w:cs="Arial"/>
          <w:lang w:val="az-Cyrl-AZ"/>
        </w:rPr>
        <w:t xml:space="preserve">MSK </w:t>
      </w:r>
      <w:r w:rsidR="00AC70D1">
        <w:rPr>
          <w:rFonts w:ascii="Arial" w:hAnsi="Arial" w:cs="Arial"/>
          <w:lang w:val="az-Cyrl-AZ"/>
        </w:rPr>
        <w:t>2017-ci</w:t>
      </w:r>
      <w:r w:rsidR="00311787">
        <w:rPr>
          <w:rFonts w:ascii="Arial" w:hAnsi="Arial" w:cs="Arial"/>
          <w:lang w:val="az-Cyrl-AZ"/>
        </w:rPr>
        <w:t xml:space="preserve"> ilin </w:t>
      </w:r>
      <w:r w:rsidR="00486D4A" w:rsidRPr="002B44F7">
        <w:rPr>
          <w:rFonts w:ascii="Arial" w:hAnsi="Arial" w:cs="Arial"/>
          <w:lang w:val="az-Cyrl-AZ"/>
        </w:rPr>
        <w:t xml:space="preserve">22 </w:t>
      </w:r>
      <w:r w:rsidR="00311787">
        <w:rPr>
          <w:rFonts w:ascii="Arial" w:hAnsi="Arial" w:cs="Arial"/>
          <w:lang w:val="az-Cyrl-AZ"/>
        </w:rPr>
        <w:t>f</w:t>
      </w:r>
      <w:r w:rsidR="00486D4A" w:rsidRPr="002B44F7">
        <w:rPr>
          <w:rFonts w:ascii="Arial" w:hAnsi="Arial" w:cs="Arial"/>
          <w:lang w:val="az-Cyrl-AZ"/>
        </w:rPr>
        <w:t>evral tarix</w:t>
      </w:r>
      <w:r w:rsidR="00311787">
        <w:rPr>
          <w:rFonts w:ascii="Arial" w:hAnsi="Arial" w:cs="Arial"/>
          <w:lang w:val="az-Cyrl-AZ"/>
        </w:rPr>
        <w:t>in</w:t>
      </w:r>
      <w:r w:rsidR="00AC70D1">
        <w:rPr>
          <w:rFonts w:ascii="Arial" w:hAnsi="Arial" w:cs="Arial"/>
          <w:lang w:val="az-Cyrl-AZ"/>
        </w:rPr>
        <w:t>də siyasi partiyalara dəstəyin verilməsi</w:t>
      </w:r>
      <w:r w:rsidR="00486D4A" w:rsidRPr="002B44F7">
        <w:rPr>
          <w:rFonts w:ascii="Arial" w:hAnsi="Arial" w:cs="Arial"/>
          <w:lang w:val="az-Cyrl-AZ"/>
        </w:rPr>
        <w:t xml:space="preserve"> </w:t>
      </w:r>
      <w:r w:rsidR="00423198">
        <w:rPr>
          <w:rFonts w:ascii="Arial" w:hAnsi="Arial" w:cs="Arial"/>
          <w:lang w:val="az-Cyrl-AZ"/>
        </w:rPr>
        <w:t xml:space="preserve">və </w:t>
      </w:r>
      <w:r w:rsidR="00423198" w:rsidRPr="002B44F7">
        <w:rPr>
          <w:rFonts w:ascii="Arial" w:hAnsi="Arial" w:cs="Arial"/>
          <w:lang w:val="az-Cyrl-AZ"/>
        </w:rPr>
        <w:t xml:space="preserve">maarifləndirmə </w:t>
      </w:r>
      <w:r w:rsidR="00486D4A" w:rsidRPr="002B44F7">
        <w:rPr>
          <w:rFonts w:ascii="Arial" w:hAnsi="Arial" w:cs="Arial"/>
          <w:lang w:val="az-Cyrl-AZ"/>
        </w:rPr>
        <w:t xml:space="preserve">tədbirlərin </w:t>
      </w:r>
      <w:r w:rsidR="00AC70D1">
        <w:rPr>
          <w:rFonts w:ascii="Arial" w:hAnsi="Arial" w:cs="Arial"/>
          <w:lang w:val="az-Cyrl-AZ"/>
        </w:rPr>
        <w:t>sistemli icrası</w:t>
      </w:r>
      <w:r w:rsidR="00311787">
        <w:rPr>
          <w:rFonts w:ascii="Arial" w:hAnsi="Arial" w:cs="Arial"/>
          <w:lang w:val="az-Cyrl-AZ"/>
        </w:rPr>
        <w:t xml:space="preserve"> üçün 2017-2018-ci illəri əhatə edən </w:t>
      </w:r>
      <w:r w:rsidR="00AC70D1">
        <w:rPr>
          <w:rFonts w:ascii="Arial" w:hAnsi="Arial" w:cs="Arial"/>
          <w:lang w:val="az-Cyrl-AZ"/>
        </w:rPr>
        <w:t>F</w:t>
      </w:r>
      <w:r w:rsidR="00311787">
        <w:rPr>
          <w:rFonts w:ascii="Arial" w:hAnsi="Arial" w:cs="Arial"/>
          <w:lang w:val="az-Cyrl-AZ"/>
        </w:rPr>
        <w:t>əaliyyət</w:t>
      </w:r>
      <w:r w:rsidR="00486D4A" w:rsidRPr="002B44F7">
        <w:rPr>
          <w:rFonts w:ascii="Arial" w:hAnsi="Arial" w:cs="Arial"/>
          <w:lang w:val="az-Cyrl-AZ"/>
        </w:rPr>
        <w:t xml:space="preserve"> </w:t>
      </w:r>
      <w:r w:rsidR="00AC70D1">
        <w:rPr>
          <w:rFonts w:ascii="Arial" w:hAnsi="Arial" w:cs="Arial"/>
          <w:lang w:val="az-Cyrl-AZ"/>
        </w:rPr>
        <w:t>P</w:t>
      </w:r>
      <w:r w:rsidR="00486D4A" w:rsidRPr="002B44F7">
        <w:rPr>
          <w:rFonts w:ascii="Arial" w:hAnsi="Arial" w:cs="Arial"/>
          <w:lang w:val="az-Cyrl-AZ"/>
        </w:rPr>
        <w:t xml:space="preserve">lanı qəbul etmişdir. Bu Fəaliyyət </w:t>
      </w:r>
      <w:r w:rsidR="00311787">
        <w:rPr>
          <w:rFonts w:ascii="Arial" w:hAnsi="Arial" w:cs="Arial"/>
          <w:lang w:val="az-Cyrl-AZ"/>
        </w:rPr>
        <w:t>P</w:t>
      </w:r>
      <w:r w:rsidR="00486D4A" w:rsidRPr="002B44F7">
        <w:rPr>
          <w:rFonts w:ascii="Arial" w:hAnsi="Arial" w:cs="Arial"/>
          <w:lang w:val="az-Cyrl-AZ"/>
        </w:rPr>
        <w:t>lanı</w:t>
      </w:r>
      <w:r w:rsidR="00311787">
        <w:rPr>
          <w:rFonts w:ascii="Arial" w:hAnsi="Arial" w:cs="Arial"/>
          <w:lang w:val="az-Cyrl-AZ"/>
        </w:rPr>
        <w:t xml:space="preserve"> siyasi partiyaların maliyyə hesabatlılığını təkmilləşdirmək</w:t>
      </w:r>
      <w:r w:rsidR="00486D4A" w:rsidRPr="002B44F7">
        <w:rPr>
          <w:rFonts w:ascii="Arial" w:hAnsi="Arial" w:cs="Arial"/>
          <w:lang w:val="az-Cyrl-AZ"/>
        </w:rPr>
        <w:t xml:space="preserve"> üçün praktiki </w:t>
      </w:r>
      <w:r w:rsidR="00311787">
        <w:rPr>
          <w:rFonts w:ascii="Arial" w:hAnsi="Arial" w:cs="Arial"/>
          <w:lang w:val="az-Cyrl-AZ"/>
        </w:rPr>
        <w:t>tədbirləri</w:t>
      </w:r>
      <w:r w:rsidR="00486D4A" w:rsidRPr="002B44F7">
        <w:rPr>
          <w:rFonts w:ascii="Arial" w:hAnsi="Arial" w:cs="Arial"/>
          <w:lang w:val="az-Cyrl-AZ"/>
        </w:rPr>
        <w:t xml:space="preserve"> </w:t>
      </w:r>
      <w:r w:rsidR="00486D4A" w:rsidRPr="00F411DF">
        <w:rPr>
          <w:rFonts w:ascii="Arial" w:hAnsi="Arial" w:cs="Arial"/>
          <w:lang w:val="az-Cyrl-AZ"/>
        </w:rPr>
        <w:t>ə</w:t>
      </w:r>
      <w:r w:rsidR="00423198" w:rsidRPr="00F411DF">
        <w:rPr>
          <w:rFonts w:ascii="Arial" w:hAnsi="Arial" w:cs="Arial"/>
          <w:lang w:val="az-Cyrl-AZ"/>
        </w:rPr>
        <w:t>ks</w:t>
      </w:r>
      <w:r w:rsidR="00486D4A" w:rsidRPr="00F411DF">
        <w:rPr>
          <w:rFonts w:ascii="Arial" w:hAnsi="Arial" w:cs="Arial"/>
          <w:lang w:val="az-Cyrl-AZ"/>
        </w:rPr>
        <w:t xml:space="preserve"> etdirir.</w:t>
      </w:r>
      <w:r w:rsidR="00311787">
        <w:rPr>
          <w:rFonts w:ascii="Arial" w:hAnsi="Arial" w:cs="Arial"/>
          <w:lang w:val="az-Cyrl-AZ"/>
        </w:rPr>
        <w:t xml:space="preserve"> Belə ki,</w:t>
      </w:r>
      <w:r w:rsidR="00486D4A" w:rsidRPr="00311787">
        <w:rPr>
          <w:rFonts w:ascii="Arial" w:hAnsi="Arial" w:cs="Arial"/>
          <w:lang w:val="az-Cyrl-AZ"/>
        </w:rPr>
        <w:t xml:space="preserve"> </w:t>
      </w:r>
      <w:r w:rsidR="00E733C5">
        <w:rPr>
          <w:rFonts w:ascii="Arial" w:hAnsi="Arial" w:cs="Arial"/>
          <w:lang w:val="az-Cyrl-AZ"/>
        </w:rPr>
        <w:t>Fəaliyyət Planı</w:t>
      </w:r>
      <w:r w:rsidR="00B429D7" w:rsidRPr="00311787">
        <w:rPr>
          <w:rFonts w:ascii="Arial" w:hAnsi="Arial" w:cs="Arial"/>
          <w:lang w:val="az-Cyrl-AZ"/>
        </w:rPr>
        <w:t xml:space="preserve"> 10 əsas </w:t>
      </w:r>
      <w:r w:rsidR="00311787">
        <w:rPr>
          <w:rFonts w:ascii="Arial" w:hAnsi="Arial" w:cs="Arial"/>
          <w:lang w:val="az-Cyrl-AZ"/>
        </w:rPr>
        <w:t>istiqamət</w:t>
      </w:r>
      <w:r w:rsidR="002B44F7">
        <w:rPr>
          <w:rFonts w:ascii="Arial" w:hAnsi="Arial" w:cs="Arial"/>
          <w:lang w:val="az-Cyrl-AZ"/>
        </w:rPr>
        <w:t>dən</w:t>
      </w:r>
      <w:r w:rsidR="00311787">
        <w:rPr>
          <w:rFonts w:ascii="Arial" w:hAnsi="Arial" w:cs="Arial"/>
          <w:lang w:val="az-Cyrl-AZ"/>
        </w:rPr>
        <w:t xml:space="preserve"> </w:t>
      </w:r>
      <w:r w:rsidR="00B429D7" w:rsidRPr="00311787">
        <w:rPr>
          <w:rFonts w:ascii="Arial" w:hAnsi="Arial" w:cs="Arial"/>
          <w:lang w:val="az-Cyrl-AZ"/>
        </w:rPr>
        <w:t>və</w:t>
      </w:r>
      <w:r w:rsidR="002B44F7">
        <w:rPr>
          <w:rFonts w:ascii="Arial" w:hAnsi="Arial" w:cs="Arial"/>
          <w:lang w:val="az-Cyrl-AZ"/>
        </w:rPr>
        <w:t xml:space="preserve"> ümumilikdə</w:t>
      </w:r>
      <w:r w:rsidR="00B429D7" w:rsidRPr="00311787">
        <w:rPr>
          <w:rFonts w:ascii="Arial" w:hAnsi="Arial" w:cs="Arial"/>
          <w:lang w:val="az-Cyrl-AZ"/>
        </w:rPr>
        <w:t xml:space="preserve"> 18 </w:t>
      </w:r>
      <w:r w:rsidR="00311787">
        <w:rPr>
          <w:rFonts w:ascii="Arial" w:hAnsi="Arial" w:cs="Arial"/>
          <w:lang w:val="az-Cyrl-AZ"/>
        </w:rPr>
        <w:t>tədbirdən ibarətdir</w:t>
      </w:r>
      <w:r w:rsidR="008518CE">
        <w:rPr>
          <w:rFonts w:ascii="Arial" w:hAnsi="Arial" w:cs="Arial"/>
          <w:lang w:val="az-Cyrl-AZ"/>
        </w:rPr>
        <w:t xml:space="preserve">. Hər bir tədbir üçün </w:t>
      </w:r>
      <w:r w:rsidR="002B44F7">
        <w:rPr>
          <w:rFonts w:ascii="Arial" w:hAnsi="Arial" w:cs="Arial"/>
          <w:lang w:val="az-Cyrl-AZ"/>
        </w:rPr>
        <w:t>müvafiq</w:t>
      </w:r>
      <w:r w:rsidR="008518CE">
        <w:rPr>
          <w:rFonts w:ascii="Arial" w:hAnsi="Arial" w:cs="Arial"/>
          <w:lang w:val="az-Cyrl-AZ"/>
        </w:rPr>
        <w:t xml:space="preserve"> icra tarixi, tədbirin icrasına məsul struktur və tərəfdaş təşkilatların adı qeyd edilmişdir. Fəaliyyət Planı ümumilikdə </w:t>
      </w:r>
      <w:r w:rsidR="00B429D7" w:rsidRPr="00311787">
        <w:rPr>
          <w:rFonts w:ascii="Arial" w:hAnsi="Arial" w:cs="Arial"/>
          <w:lang w:val="az-Cyrl-AZ"/>
        </w:rPr>
        <w:t>təlimlər, müzakirələr və hesabatların hazırlanması və təqdim edilməsi üzrə video-təlimat, şəffaflıq  və korrupsiyanın qarşısının alınması; tipik səhvlər</w:t>
      </w:r>
      <w:r w:rsidR="008518CE">
        <w:rPr>
          <w:rFonts w:ascii="Arial" w:hAnsi="Arial" w:cs="Arial"/>
          <w:lang w:val="az-Cyrl-AZ"/>
        </w:rPr>
        <w:t>in</w:t>
      </w:r>
      <w:r w:rsidR="00B429D7" w:rsidRPr="00311787">
        <w:rPr>
          <w:rFonts w:ascii="Arial" w:hAnsi="Arial" w:cs="Arial"/>
          <w:lang w:val="az-Cyrl-AZ"/>
        </w:rPr>
        <w:t xml:space="preserve"> müəyyən edilməsi və qarşısının alınmasının metodikası; partiyaların maliyyə hesabatlarının qəbulu üçün elektron proqram</w:t>
      </w:r>
      <w:r w:rsidR="008518CE">
        <w:rPr>
          <w:rFonts w:ascii="Arial" w:hAnsi="Arial" w:cs="Arial"/>
          <w:lang w:val="az-Cyrl-AZ"/>
        </w:rPr>
        <w:t xml:space="preserve"> təminatının hazırlanması</w:t>
      </w:r>
      <w:r w:rsidR="00B429D7" w:rsidRPr="00311787">
        <w:rPr>
          <w:rFonts w:ascii="Arial" w:hAnsi="Arial" w:cs="Arial"/>
          <w:lang w:val="az-Cyrl-AZ"/>
        </w:rPr>
        <w:t>; beynəlxalq təcrübənin öyrənilməsi kimi tədbirləri</w:t>
      </w:r>
      <w:r w:rsidR="008518CE">
        <w:rPr>
          <w:rFonts w:ascii="Arial" w:hAnsi="Arial" w:cs="Arial"/>
          <w:lang w:val="az-Cyrl-AZ"/>
        </w:rPr>
        <w:t xml:space="preserve"> əhatə edir</w:t>
      </w:r>
      <w:r w:rsidR="00B429D7" w:rsidRPr="00311787">
        <w:rPr>
          <w:rFonts w:ascii="Arial" w:hAnsi="Arial" w:cs="Arial"/>
          <w:lang w:val="az-Cyrl-AZ"/>
        </w:rPr>
        <w:t xml:space="preserve">. </w:t>
      </w:r>
      <w:r w:rsidR="00B429D7" w:rsidRPr="002B44F7">
        <w:rPr>
          <w:rFonts w:ascii="Arial" w:hAnsi="Arial" w:cs="Arial"/>
          <w:lang w:val="az-Cyrl-AZ"/>
        </w:rPr>
        <w:t xml:space="preserve">Qeyd olunan tədbirlərin icrası müvafiq dövlət orqanlarının, QHT-lərin, </w:t>
      </w:r>
      <w:r w:rsidR="002B44F7">
        <w:rPr>
          <w:rFonts w:ascii="Arial" w:hAnsi="Arial" w:cs="Arial"/>
          <w:lang w:val="az-Cyrl-AZ"/>
        </w:rPr>
        <w:t>KİV-in</w:t>
      </w:r>
      <w:r w:rsidR="00B429D7" w:rsidRPr="002B44F7">
        <w:rPr>
          <w:rFonts w:ascii="Arial" w:hAnsi="Arial" w:cs="Arial"/>
          <w:lang w:val="az-Cyrl-AZ"/>
        </w:rPr>
        <w:t xml:space="preserve">, ekspertlərin və beynəlxalq </w:t>
      </w:r>
      <w:r w:rsidR="002B44F7">
        <w:rPr>
          <w:rFonts w:ascii="Arial" w:hAnsi="Arial" w:cs="Arial"/>
          <w:lang w:val="az-Cyrl-AZ"/>
        </w:rPr>
        <w:t>tərəfdaşların</w:t>
      </w:r>
      <w:r w:rsidR="00B429D7" w:rsidRPr="002B44F7">
        <w:rPr>
          <w:rFonts w:ascii="Arial" w:hAnsi="Arial" w:cs="Arial"/>
          <w:lang w:val="az-Cyrl-AZ"/>
        </w:rPr>
        <w:t>,</w:t>
      </w:r>
      <w:r w:rsidR="002B44F7">
        <w:rPr>
          <w:rFonts w:ascii="Arial" w:hAnsi="Arial" w:cs="Arial"/>
          <w:lang w:val="az-Cyrl-AZ"/>
        </w:rPr>
        <w:t xml:space="preserve"> o cümlədən</w:t>
      </w:r>
      <w:r w:rsidR="00B429D7" w:rsidRPr="002B44F7">
        <w:rPr>
          <w:rFonts w:ascii="Arial" w:hAnsi="Arial" w:cs="Arial"/>
          <w:lang w:val="az-Cyrl-AZ"/>
        </w:rPr>
        <w:t xml:space="preserve"> Avropa Şurası və Avropa İttifaqı </w:t>
      </w:r>
      <w:r w:rsidR="002B44F7">
        <w:rPr>
          <w:rFonts w:ascii="Arial" w:hAnsi="Arial" w:cs="Arial"/>
          <w:lang w:val="az-Cyrl-AZ"/>
        </w:rPr>
        <w:t xml:space="preserve">ilə </w:t>
      </w:r>
      <w:r w:rsidR="00B429D7" w:rsidRPr="002B44F7">
        <w:rPr>
          <w:rFonts w:ascii="Arial" w:hAnsi="Arial" w:cs="Arial"/>
          <w:lang w:val="az-Cyrl-AZ"/>
        </w:rPr>
        <w:t xml:space="preserve">əməkdaşlıq çərçivəsində həyata keçirilməsi </w:t>
      </w:r>
      <w:r w:rsidR="002B44F7">
        <w:rPr>
          <w:rFonts w:ascii="Arial" w:hAnsi="Arial" w:cs="Arial"/>
          <w:lang w:val="az-Cyrl-AZ"/>
        </w:rPr>
        <w:t>nəzərdə tutulur</w:t>
      </w:r>
      <w:r w:rsidR="00B429D7" w:rsidRPr="002B44F7">
        <w:rPr>
          <w:rFonts w:ascii="Arial" w:hAnsi="Arial" w:cs="Arial"/>
          <w:lang w:val="az-Cyrl-AZ"/>
        </w:rPr>
        <w:t xml:space="preserve">. </w:t>
      </w:r>
    </w:p>
    <w:p w:rsidR="00300A89" w:rsidRPr="00300A89" w:rsidRDefault="00300A89" w:rsidP="00300A89">
      <w:pPr>
        <w:jc w:val="both"/>
        <w:rPr>
          <w:rFonts w:ascii="Arial" w:hAnsi="Arial" w:cs="Arial"/>
          <w:lang w:val="az-Cyrl-AZ"/>
        </w:rPr>
      </w:pPr>
    </w:p>
    <w:p w:rsidR="001A31FC" w:rsidRPr="00300A89" w:rsidRDefault="00B429D7" w:rsidP="00300A89">
      <w:pPr>
        <w:numPr>
          <w:ilvl w:val="0"/>
          <w:numId w:val="3"/>
        </w:numPr>
        <w:jc w:val="both"/>
        <w:rPr>
          <w:rFonts w:ascii="Arial" w:hAnsi="Arial" w:cs="Arial"/>
          <w:lang w:val="az-Cyrl-AZ"/>
        </w:rPr>
      </w:pPr>
      <w:r w:rsidRPr="00300A89">
        <w:rPr>
          <w:rFonts w:ascii="Arial" w:hAnsi="Arial" w:cs="Arial"/>
          <w:lang w:val="az-Cyrl-AZ"/>
        </w:rPr>
        <w:t>Tövsiyənin birinci hissəsi</w:t>
      </w:r>
      <w:r w:rsidR="00F411DF" w:rsidRPr="00300A89">
        <w:rPr>
          <w:rFonts w:ascii="Arial" w:hAnsi="Arial" w:cs="Arial"/>
          <w:lang w:val="az-Cyrl-AZ"/>
        </w:rPr>
        <w:t xml:space="preserve"> ilə əlaqədar olaraq</w:t>
      </w:r>
      <w:r w:rsidRPr="00300A89">
        <w:rPr>
          <w:rFonts w:ascii="Arial" w:hAnsi="Arial" w:cs="Arial"/>
          <w:lang w:val="az-Cyrl-AZ"/>
        </w:rPr>
        <w:t xml:space="preserve">, </w:t>
      </w:r>
      <w:r w:rsidR="001A31FC" w:rsidRPr="00300A89">
        <w:rPr>
          <w:rFonts w:ascii="Arial" w:hAnsi="Arial" w:cs="Arial"/>
          <w:u w:val="single"/>
          <w:lang w:val="az-Cyrl-AZ"/>
        </w:rPr>
        <w:t>GRECO</w:t>
      </w:r>
      <w:r w:rsidR="001A31FC" w:rsidRPr="00300A89">
        <w:rPr>
          <w:rFonts w:ascii="Arial" w:hAnsi="Arial" w:cs="Arial"/>
          <w:lang w:val="az-Cyrl-AZ"/>
        </w:rPr>
        <w:t xml:space="preserve"> </w:t>
      </w:r>
      <w:r w:rsidRPr="00300A89">
        <w:rPr>
          <w:rFonts w:ascii="Arial" w:hAnsi="Arial" w:cs="Arial"/>
          <w:lang w:val="az-Cyrl-AZ"/>
        </w:rPr>
        <w:t xml:space="preserve">MSK-nın siyasi partiyaların hesabatlarının yoxlamaq üçün </w:t>
      </w:r>
      <w:r w:rsidR="00C64FBB" w:rsidRPr="00300A89">
        <w:rPr>
          <w:rFonts w:ascii="Arial" w:hAnsi="Arial" w:cs="Arial"/>
          <w:lang w:val="az-Cyrl-AZ"/>
        </w:rPr>
        <w:t>tələb olunan</w:t>
      </w:r>
      <w:r w:rsidRPr="00300A89">
        <w:rPr>
          <w:rFonts w:ascii="Arial" w:hAnsi="Arial" w:cs="Arial"/>
          <w:lang w:val="az-Cyrl-AZ"/>
        </w:rPr>
        <w:t xml:space="preserve"> vaxt</w:t>
      </w:r>
      <w:r w:rsidR="00C64FBB" w:rsidRPr="00300A89">
        <w:rPr>
          <w:rFonts w:ascii="Arial" w:hAnsi="Arial" w:cs="Arial"/>
          <w:lang w:val="az-Cyrl-AZ"/>
        </w:rPr>
        <w:t xml:space="preserve">dan </w:t>
      </w:r>
      <w:r w:rsidRPr="00300A89">
        <w:rPr>
          <w:rFonts w:ascii="Arial" w:hAnsi="Arial" w:cs="Arial"/>
          <w:lang w:val="az-Cyrl-AZ"/>
        </w:rPr>
        <w:t xml:space="preserve">asılı olmayaraq, </w:t>
      </w:r>
      <w:r w:rsidR="00C64FBB" w:rsidRPr="00300A89">
        <w:rPr>
          <w:rFonts w:ascii="Arial" w:hAnsi="Arial" w:cs="Arial"/>
          <w:lang w:val="az-Cyrl-AZ"/>
        </w:rPr>
        <w:t xml:space="preserve">hesabatları </w:t>
      </w:r>
      <w:r w:rsidRPr="00300A89">
        <w:rPr>
          <w:rFonts w:ascii="Arial" w:hAnsi="Arial" w:cs="Arial"/>
          <w:lang w:val="az-Cyrl-AZ"/>
        </w:rPr>
        <w:t>qəbul etdiyi gündən bir iş günü ərzində dərc etməsi</w:t>
      </w:r>
      <w:r w:rsidR="00F411DF" w:rsidRPr="00300A89">
        <w:rPr>
          <w:rFonts w:ascii="Arial" w:hAnsi="Arial" w:cs="Arial"/>
          <w:lang w:val="az-Cyrl-AZ"/>
        </w:rPr>
        <w:t>ni</w:t>
      </w:r>
      <w:r w:rsidRPr="00300A89">
        <w:rPr>
          <w:rFonts w:ascii="Arial" w:hAnsi="Arial" w:cs="Arial"/>
          <w:lang w:val="az-Cyrl-AZ"/>
        </w:rPr>
        <w:t xml:space="preserve"> alqışlayır.</w:t>
      </w:r>
      <w:r w:rsidR="005C56D5" w:rsidRPr="00300A89">
        <w:rPr>
          <w:rFonts w:ascii="Arial" w:hAnsi="Arial" w:cs="Arial"/>
          <w:lang w:val="az-Cyrl-AZ"/>
        </w:rPr>
        <w:t xml:space="preserve"> GRECO siyasi partiyalar tərəfindən hesabatın təqdim və dərc edilməsi qaydalarına riayət edilməmə</w:t>
      </w:r>
      <w:r w:rsidR="00C64FBB" w:rsidRPr="00300A89">
        <w:rPr>
          <w:rFonts w:ascii="Arial" w:hAnsi="Arial" w:cs="Arial"/>
          <w:lang w:val="az-Cyrl-AZ"/>
        </w:rPr>
        <w:t>si</w:t>
      </w:r>
      <w:r w:rsidR="005C56D5" w:rsidRPr="00300A89">
        <w:rPr>
          <w:rFonts w:ascii="Arial" w:hAnsi="Arial" w:cs="Arial"/>
          <w:lang w:val="az-Cyrl-AZ"/>
        </w:rPr>
        <w:t xml:space="preserve">nin 2000 manat (960 avro) məbləğində cərimə olduğunu xatırladır. </w:t>
      </w:r>
      <w:r w:rsidR="007B75BB" w:rsidRPr="00300A89">
        <w:rPr>
          <w:rFonts w:ascii="Arial" w:hAnsi="Arial" w:cs="Arial"/>
          <w:lang w:val="az-Cyrl-AZ"/>
        </w:rPr>
        <w:t>Bununla da, t</w:t>
      </w:r>
      <w:r w:rsidR="005C56D5" w:rsidRPr="00300A89">
        <w:rPr>
          <w:rFonts w:ascii="Arial" w:hAnsi="Arial" w:cs="Arial"/>
          <w:lang w:val="az-Cyrl-AZ"/>
        </w:rPr>
        <w:t>övsiyə</w:t>
      </w:r>
      <w:r w:rsidR="003C7EF3" w:rsidRPr="00300A89">
        <w:rPr>
          <w:rFonts w:ascii="Arial" w:hAnsi="Arial" w:cs="Arial"/>
          <w:lang w:val="az-Cyrl-AZ"/>
        </w:rPr>
        <w:t>ni</w:t>
      </w:r>
      <w:r w:rsidR="00C64FBB" w:rsidRPr="00300A89">
        <w:rPr>
          <w:rFonts w:ascii="Arial" w:hAnsi="Arial" w:cs="Arial"/>
          <w:lang w:val="az-Cyrl-AZ"/>
        </w:rPr>
        <w:t>n</w:t>
      </w:r>
      <w:r w:rsidR="003C7EF3" w:rsidRPr="00300A89">
        <w:rPr>
          <w:rFonts w:ascii="Arial" w:hAnsi="Arial" w:cs="Arial"/>
          <w:lang w:val="az-Cyrl-AZ"/>
        </w:rPr>
        <w:t xml:space="preserve"> birinci hissəsi</w:t>
      </w:r>
      <w:r w:rsidR="007B75BB" w:rsidRPr="00300A89">
        <w:rPr>
          <w:rFonts w:ascii="Arial" w:hAnsi="Arial" w:cs="Arial"/>
          <w:lang w:val="az-Cyrl-AZ"/>
        </w:rPr>
        <w:t>nin</w:t>
      </w:r>
      <w:r w:rsidR="00C64FBB" w:rsidRPr="00300A89">
        <w:rPr>
          <w:rFonts w:ascii="Arial" w:hAnsi="Arial" w:cs="Arial"/>
          <w:lang w:val="az-Cyrl-AZ"/>
        </w:rPr>
        <w:t xml:space="preserve"> </w:t>
      </w:r>
      <w:r w:rsidR="003C7EF3" w:rsidRPr="00300A89">
        <w:rPr>
          <w:rFonts w:ascii="Arial" w:hAnsi="Arial" w:cs="Arial"/>
          <w:lang w:val="az-Cyrl-AZ"/>
        </w:rPr>
        <w:t xml:space="preserve">tam icra olunmuşdur. </w:t>
      </w:r>
      <w:r w:rsidR="005C56D5" w:rsidRPr="00300A89">
        <w:rPr>
          <w:rFonts w:ascii="Arial" w:hAnsi="Arial" w:cs="Arial"/>
          <w:lang w:val="az-Cyrl-AZ"/>
        </w:rPr>
        <w:t>Tövsiyənin ikinci hissəsinə</w:t>
      </w:r>
      <w:r w:rsidR="00C64FBB" w:rsidRPr="00300A89">
        <w:rPr>
          <w:rFonts w:ascii="Arial" w:hAnsi="Arial" w:cs="Arial"/>
          <w:lang w:val="az-Cyrl-AZ"/>
        </w:rPr>
        <w:t xml:space="preserve"> </w:t>
      </w:r>
      <w:r w:rsidR="005C56D5" w:rsidRPr="00300A89">
        <w:rPr>
          <w:rFonts w:ascii="Arial" w:hAnsi="Arial" w:cs="Arial"/>
          <w:lang w:val="az-Cyrl-AZ"/>
        </w:rPr>
        <w:t>müvafiq olaraq GRECO</w:t>
      </w:r>
      <w:r w:rsidR="0067181A" w:rsidRPr="00300A89">
        <w:rPr>
          <w:rFonts w:ascii="Arial" w:hAnsi="Arial" w:cs="Arial"/>
          <w:lang w:val="az-Cyrl-AZ"/>
        </w:rPr>
        <w:t>,</w:t>
      </w:r>
      <w:r w:rsidR="005C56D5" w:rsidRPr="00300A89">
        <w:rPr>
          <w:rFonts w:ascii="Arial" w:hAnsi="Arial" w:cs="Arial"/>
          <w:lang w:val="az-Cyrl-AZ"/>
        </w:rPr>
        <w:t xml:space="preserve"> 2017-2018-ci illər üçün keçirilməsi nəzərdə tutulmuş əlavə təlimləri və maarifləndirmə</w:t>
      </w:r>
      <w:r w:rsidR="007B75BB" w:rsidRPr="00300A89">
        <w:rPr>
          <w:rFonts w:ascii="Arial" w:hAnsi="Arial" w:cs="Arial"/>
          <w:lang w:val="az-Cyrl-AZ"/>
        </w:rPr>
        <w:t xml:space="preserve"> tədbirlərini</w:t>
      </w:r>
      <w:r w:rsidR="0067181A" w:rsidRPr="00300A89">
        <w:rPr>
          <w:rFonts w:ascii="Arial" w:hAnsi="Arial" w:cs="Arial"/>
          <w:lang w:val="az-Cyrl-AZ"/>
        </w:rPr>
        <w:t xml:space="preserve"> </w:t>
      </w:r>
      <w:r w:rsidR="005C56D5" w:rsidRPr="00300A89">
        <w:rPr>
          <w:rFonts w:ascii="Arial" w:hAnsi="Arial" w:cs="Arial"/>
          <w:lang w:val="az-Cyrl-AZ"/>
        </w:rPr>
        <w:t xml:space="preserve">yüksək qiymətləndirir. </w:t>
      </w:r>
    </w:p>
    <w:p w:rsidR="005C56D5" w:rsidRPr="00E174CD" w:rsidRDefault="005C56D5" w:rsidP="00E174CD">
      <w:pPr>
        <w:pStyle w:val="question"/>
        <w:numPr>
          <w:ilvl w:val="0"/>
          <w:numId w:val="0"/>
        </w:numPr>
        <w:ind w:left="567" w:hanging="567"/>
        <w:contextualSpacing/>
        <w:rPr>
          <w:rFonts w:ascii="Arial" w:hAnsi="Arial" w:cs="Arial"/>
          <w:szCs w:val="24"/>
          <w:u w:val="single"/>
        </w:rPr>
      </w:pPr>
    </w:p>
    <w:p w:rsidR="001A31FC" w:rsidRPr="00E174CD" w:rsidRDefault="005C56D5" w:rsidP="00E174CD">
      <w:pPr>
        <w:numPr>
          <w:ilvl w:val="0"/>
          <w:numId w:val="3"/>
        </w:numPr>
        <w:jc w:val="both"/>
        <w:rPr>
          <w:rFonts w:ascii="Arial" w:hAnsi="Arial" w:cs="Arial"/>
          <w:b/>
          <w:i/>
          <w:lang w:val="fr-FR"/>
        </w:rPr>
      </w:pPr>
      <w:r w:rsidRPr="00E174CD">
        <w:rPr>
          <w:rFonts w:ascii="Arial" w:hAnsi="Arial" w:cs="Arial"/>
          <w:u w:val="single"/>
          <w:lang w:val="fr-FR"/>
        </w:rPr>
        <w:t xml:space="preserve">GRECO iv </w:t>
      </w:r>
      <w:proofErr w:type="spellStart"/>
      <w:r w:rsidRPr="00E174CD">
        <w:rPr>
          <w:rFonts w:ascii="Arial" w:hAnsi="Arial" w:cs="Arial"/>
          <w:u w:val="single"/>
          <w:lang w:val="fr-FR"/>
        </w:rPr>
        <w:t>tövsiyə</w:t>
      </w:r>
      <w:proofErr w:type="spellEnd"/>
      <w:r w:rsidR="0067181A">
        <w:rPr>
          <w:rFonts w:ascii="Arial" w:hAnsi="Arial" w:cs="Arial"/>
          <w:u w:val="single"/>
          <w:lang w:val="az-Cyrl-AZ"/>
        </w:rPr>
        <w:t xml:space="preserve">nin tam icra olunması </w:t>
      </w:r>
      <w:r w:rsidR="00E923C6">
        <w:rPr>
          <w:rFonts w:ascii="Arial" w:hAnsi="Arial" w:cs="Arial"/>
          <w:u w:val="single"/>
          <w:lang w:val="az-Cyrl-AZ"/>
        </w:rPr>
        <w:t>qənaətinə</w:t>
      </w:r>
      <w:r w:rsidR="0067181A">
        <w:rPr>
          <w:rFonts w:ascii="Arial" w:hAnsi="Arial" w:cs="Arial"/>
          <w:u w:val="single"/>
          <w:lang w:val="az-Cyrl-AZ"/>
        </w:rPr>
        <w:t xml:space="preserve"> gəlmişdir.</w:t>
      </w:r>
      <w:r w:rsidR="001A31FC" w:rsidRPr="00E174CD">
        <w:rPr>
          <w:rFonts w:ascii="Arial" w:hAnsi="Arial" w:cs="Arial"/>
          <w:u w:val="single"/>
          <w:lang w:val="fr-FR"/>
        </w:rPr>
        <w:t xml:space="preserve"> </w:t>
      </w:r>
    </w:p>
    <w:p w:rsidR="001A31FC" w:rsidRPr="00E174CD" w:rsidRDefault="001A31FC" w:rsidP="00E174CD">
      <w:pPr>
        <w:jc w:val="both"/>
        <w:rPr>
          <w:rFonts w:ascii="Arial" w:hAnsi="Arial" w:cs="Arial"/>
          <w:b/>
          <w:highlight w:val="yellow"/>
          <w:lang w:val="fr-FR"/>
        </w:rPr>
      </w:pPr>
    </w:p>
    <w:p w:rsidR="001A31FC" w:rsidRPr="00E174CD" w:rsidRDefault="008A767F" w:rsidP="00E174CD">
      <w:pPr>
        <w:ind w:firstLine="567"/>
        <w:jc w:val="both"/>
        <w:rPr>
          <w:rFonts w:ascii="Arial" w:hAnsi="Arial" w:cs="Arial"/>
          <w:b/>
        </w:rPr>
      </w:pPr>
      <w:proofErr w:type="spellStart"/>
      <w:r w:rsidRPr="00E174CD">
        <w:rPr>
          <w:rFonts w:ascii="Arial" w:hAnsi="Arial" w:cs="Arial"/>
          <w:b/>
        </w:rPr>
        <w:t>Tövsiyə</w:t>
      </w:r>
      <w:proofErr w:type="spellEnd"/>
      <w:r w:rsidR="001A31FC" w:rsidRPr="00E174CD">
        <w:rPr>
          <w:rFonts w:ascii="Arial" w:hAnsi="Arial" w:cs="Arial"/>
          <w:b/>
        </w:rPr>
        <w:t xml:space="preserve"> v.</w:t>
      </w:r>
    </w:p>
    <w:p w:rsidR="001A31FC" w:rsidRPr="00E174CD" w:rsidRDefault="001A31FC" w:rsidP="00E174CD">
      <w:pPr>
        <w:jc w:val="both"/>
        <w:rPr>
          <w:rFonts w:ascii="Arial" w:hAnsi="Arial" w:cs="Arial"/>
        </w:rPr>
      </w:pPr>
    </w:p>
    <w:p w:rsidR="000C478F" w:rsidRPr="00507344" w:rsidRDefault="000C478F" w:rsidP="00E174CD">
      <w:pPr>
        <w:numPr>
          <w:ilvl w:val="0"/>
          <w:numId w:val="3"/>
        </w:numPr>
        <w:jc w:val="both"/>
        <w:rPr>
          <w:rFonts w:ascii="Arial" w:hAnsi="Arial" w:cs="Arial"/>
          <w:i/>
        </w:rPr>
      </w:pPr>
      <w:r w:rsidRPr="00E174CD">
        <w:rPr>
          <w:rFonts w:ascii="Arial" w:hAnsi="Arial" w:cs="Arial"/>
          <w:i/>
        </w:rPr>
        <w:t xml:space="preserve">GRECO </w:t>
      </w:r>
      <w:proofErr w:type="spellStart"/>
      <w:r w:rsidRPr="00E174CD">
        <w:rPr>
          <w:rFonts w:ascii="Arial" w:hAnsi="Arial" w:cs="Arial"/>
          <w:i/>
        </w:rPr>
        <w:t>tövsiyə</w:t>
      </w:r>
      <w:proofErr w:type="spellEnd"/>
      <w:r w:rsidRPr="00E174CD">
        <w:rPr>
          <w:rFonts w:ascii="Arial" w:hAnsi="Arial" w:cs="Arial"/>
          <w:i/>
        </w:rPr>
        <w:t xml:space="preserve"> </w:t>
      </w:r>
      <w:proofErr w:type="spellStart"/>
      <w:r w:rsidRPr="00E174CD">
        <w:rPr>
          <w:rFonts w:ascii="Arial" w:hAnsi="Arial" w:cs="Arial"/>
          <w:i/>
        </w:rPr>
        <w:t>etmişdir</w:t>
      </w:r>
      <w:proofErr w:type="spellEnd"/>
      <w:r w:rsidRPr="00E174CD">
        <w:rPr>
          <w:rFonts w:ascii="Arial" w:hAnsi="Arial" w:cs="Arial"/>
          <w:i/>
        </w:rPr>
        <w:t xml:space="preserve"> </w:t>
      </w:r>
      <w:proofErr w:type="spellStart"/>
      <w:r w:rsidRPr="00E174CD">
        <w:rPr>
          <w:rFonts w:ascii="Arial" w:hAnsi="Arial" w:cs="Arial"/>
          <w:i/>
        </w:rPr>
        <w:t>ki</w:t>
      </w:r>
      <w:proofErr w:type="spellEnd"/>
      <w:r w:rsidRPr="00E174CD">
        <w:rPr>
          <w:rFonts w:ascii="Arial" w:hAnsi="Arial" w:cs="Arial"/>
          <w:i/>
        </w:rPr>
        <w:t>, (</w:t>
      </w:r>
      <w:proofErr w:type="spellStart"/>
      <w:r w:rsidRPr="00E174CD">
        <w:rPr>
          <w:rFonts w:ascii="Arial" w:hAnsi="Arial" w:cs="Arial"/>
          <w:i/>
        </w:rPr>
        <w:t>i</w:t>
      </w:r>
      <w:proofErr w:type="spellEnd"/>
      <w:r w:rsidRPr="00E174CD">
        <w:rPr>
          <w:rFonts w:ascii="Arial" w:hAnsi="Arial" w:cs="Arial"/>
          <w:i/>
        </w:rPr>
        <w:t xml:space="preserve">) </w:t>
      </w:r>
      <w:r w:rsidR="00507344">
        <w:rPr>
          <w:rFonts w:ascii="Arial" w:hAnsi="Arial" w:cs="Arial"/>
          <w:i/>
          <w:lang w:val="az-Cyrl-AZ"/>
        </w:rPr>
        <w:t>müvafiq</w:t>
      </w:r>
      <w:r w:rsidRPr="00E174CD">
        <w:rPr>
          <w:rFonts w:ascii="Arial" w:hAnsi="Arial" w:cs="Arial"/>
          <w:i/>
        </w:rPr>
        <w:t xml:space="preserve"> </w:t>
      </w:r>
      <w:proofErr w:type="spellStart"/>
      <w:r w:rsidRPr="00E174CD">
        <w:rPr>
          <w:rFonts w:ascii="Arial" w:hAnsi="Arial" w:cs="Arial"/>
          <w:i/>
        </w:rPr>
        <w:t>qaydada</w:t>
      </w:r>
      <w:proofErr w:type="spellEnd"/>
      <w:r w:rsidRPr="00E174CD">
        <w:rPr>
          <w:rFonts w:ascii="Arial" w:hAnsi="Arial" w:cs="Arial"/>
          <w:i/>
        </w:rPr>
        <w:t xml:space="preserve"> </w:t>
      </w:r>
      <w:proofErr w:type="spellStart"/>
      <w:r w:rsidRPr="00E174CD">
        <w:rPr>
          <w:rFonts w:ascii="Arial" w:hAnsi="Arial" w:cs="Arial"/>
          <w:i/>
        </w:rPr>
        <w:t>siyasi</w:t>
      </w:r>
      <w:proofErr w:type="spellEnd"/>
      <w:r w:rsidRPr="00E174CD">
        <w:rPr>
          <w:rFonts w:ascii="Arial" w:hAnsi="Arial" w:cs="Arial"/>
          <w:i/>
        </w:rPr>
        <w:t xml:space="preserve"> </w:t>
      </w:r>
      <w:proofErr w:type="spellStart"/>
      <w:r w:rsidRPr="00E174CD">
        <w:rPr>
          <w:rFonts w:ascii="Arial" w:hAnsi="Arial" w:cs="Arial"/>
          <w:i/>
        </w:rPr>
        <w:t>partiyaların</w:t>
      </w:r>
      <w:proofErr w:type="spellEnd"/>
      <w:r w:rsidRPr="00E174CD">
        <w:rPr>
          <w:rFonts w:ascii="Arial" w:hAnsi="Arial" w:cs="Arial"/>
          <w:i/>
        </w:rPr>
        <w:t xml:space="preserve"> </w:t>
      </w:r>
      <w:r w:rsidR="00507344">
        <w:rPr>
          <w:rFonts w:ascii="Arial" w:hAnsi="Arial" w:cs="Arial"/>
          <w:i/>
          <w:lang w:val="az-Cyrl-AZ"/>
        </w:rPr>
        <w:t xml:space="preserve">mühasibat uçotları </w:t>
      </w:r>
      <w:proofErr w:type="spellStart"/>
      <w:r w:rsidRPr="00E174CD">
        <w:rPr>
          <w:rFonts w:ascii="Arial" w:hAnsi="Arial" w:cs="Arial"/>
          <w:i/>
        </w:rPr>
        <w:t>və</w:t>
      </w:r>
      <w:proofErr w:type="spellEnd"/>
      <w:r w:rsidRPr="00E174CD">
        <w:rPr>
          <w:rFonts w:ascii="Arial" w:hAnsi="Arial" w:cs="Arial"/>
          <w:i/>
        </w:rPr>
        <w:t xml:space="preserve"> </w:t>
      </w:r>
      <w:proofErr w:type="spellStart"/>
      <w:r w:rsidRPr="00E174CD">
        <w:rPr>
          <w:rFonts w:ascii="Arial" w:hAnsi="Arial" w:cs="Arial"/>
          <w:i/>
        </w:rPr>
        <w:t>hesablarının</w:t>
      </w:r>
      <w:proofErr w:type="spellEnd"/>
      <w:r w:rsidRPr="00E174CD">
        <w:rPr>
          <w:rFonts w:ascii="Arial" w:hAnsi="Arial" w:cs="Arial"/>
          <w:i/>
        </w:rPr>
        <w:t xml:space="preserve"> </w:t>
      </w:r>
      <w:proofErr w:type="spellStart"/>
      <w:r w:rsidRPr="00E174CD">
        <w:rPr>
          <w:rFonts w:ascii="Arial" w:hAnsi="Arial" w:cs="Arial"/>
          <w:i/>
        </w:rPr>
        <w:t>müstəqil</w:t>
      </w:r>
      <w:proofErr w:type="spellEnd"/>
      <w:r w:rsidRPr="00E174CD">
        <w:rPr>
          <w:rFonts w:ascii="Arial" w:hAnsi="Arial" w:cs="Arial"/>
          <w:i/>
        </w:rPr>
        <w:t xml:space="preserve"> </w:t>
      </w:r>
      <w:proofErr w:type="spellStart"/>
      <w:r w:rsidRPr="00E174CD">
        <w:rPr>
          <w:rFonts w:ascii="Arial" w:hAnsi="Arial" w:cs="Arial"/>
          <w:i/>
        </w:rPr>
        <w:t>auditi</w:t>
      </w:r>
      <w:proofErr w:type="spellEnd"/>
      <w:r w:rsidRPr="00E174CD">
        <w:rPr>
          <w:rFonts w:ascii="Arial" w:hAnsi="Arial" w:cs="Arial"/>
          <w:i/>
        </w:rPr>
        <w:t xml:space="preserve"> </w:t>
      </w:r>
      <w:proofErr w:type="spellStart"/>
      <w:r w:rsidRPr="00E174CD">
        <w:rPr>
          <w:rFonts w:ascii="Arial" w:hAnsi="Arial" w:cs="Arial"/>
          <w:i/>
        </w:rPr>
        <w:t>təmin</w:t>
      </w:r>
      <w:proofErr w:type="spellEnd"/>
      <w:r w:rsidRPr="00E174CD">
        <w:rPr>
          <w:rFonts w:ascii="Arial" w:hAnsi="Arial" w:cs="Arial"/>
          <w:i/>
        </w:rPr>
        <w:t xml:space="preserve"> </w:t>
      </w:r>
      <w:proofErr w:type="spellStart"/>
      <w:r w:rsidRPr="00E174CD">
        <w:rPr>
          <w:rFonts w:ascii="Arial" w:hAnsi="Arial" w:cs="Arial"/>
          <w:i/>
        </w:rPr>
        <w:t>edilsin</w:t>
      </w:r>
      <w:proofErr w:type="spellEnd"/>
      <w:r w:rsidRPr="00E174CD">
        <w:rPr>
          <w:rFonts w:ascii="Arial" w:hAnsi="Arial" w:cs="Arial"/>
          <w:i/>
        </w:rPr>
        <w:t>; (ii) (</w:t>
      </w:r>
      <w:proofErr w:type="spellStart"/>
      <w:r w:rsidRPr="00E174CD">
        <w:rPr>
          <w:rFonts w:ascii="Arial" w:hAnsi="Arial" w:cs="Arial"/>
          <w:i/>
        </w:rPr>
        <w:t>hökumət</w:t>
      </w:r>
      <w:proofErr w:type="spellEnd"/>
      <w:r w:rsidRPr="00E174CD">
        <w:rPr>
          <w:rFonts w:ascii="Arial" w:hAnsi="Arial" w:cs="Arial"/>
          <w:i/>
        </w:rPr>
        <w:t xml:space="preserve">) </w:t>
      </w:r>
      <w:proofErr w:type="spellStart"/>
      <w:r w:rsidRPr="00E174CD">
        <w:rPr>
          <w:rFonts w:ascii="Arial" w:hAnsi="Arial" w:cs="Arial"/>
          <w:i/>
        </w:rPr>
        <w:t>siyasi</w:t>
      </w:r>
      <w:proofErr w:type="spellEnd"/>
      <w:r w:rsidRPr="00E174CD">
        <w:rPr>
          <w:rFonts w:ascii="Arial" w:hAnsi="Arial" w:cs="Arial"/>
          <w:i/>
        </w:rPr>
        <w:t xml:space="preserve"> </w:t>
      </w:r>
      <w:proofErr w:type="spellStart"/>
      <w:r w:rsidRPr="00E174CD">
        <w:rPr>
          <w:rFonts w:ascii="Arial" w:hAnsi="Arial" w:cs="Arial"/>
          <w:i/>
        </w:rPr>
        <w:t>partiyaların</w:t>
      </w:r>
      <w:proofErr w:type="spellEnd"/>
      <w:r w:rsidRPr="00E174CD">
        <w:rPr>
          <w:rFonts w:ascii="Arial" w:hAnsi="Arial" w:cs="Arial"/>
          <w:i/>
        </w:rPr>
        <w:t xml:space="preserve"> </w:t>
      </w:r>
      <w:proofErr w:type="spellStart"/>
      <w:r w:rsidRPr="00E174CD">
        <w:rPr>
          <w:rFonts w:ascii="Arial" w:hAnsi="Arial" w:cs="Arial"/>
          <w:i/>
        </w:rPr>
        <w:t>həmin</w:t>
      </w:r>
      <w:proofErr w:type="spellEnd"/>
      <w:r w:rsidRPr="00E174CD">
        <w:rPr>
          <w:rFonts w:ascii="Arial" w:hAnsi="Arial" w:cs="Arial"/>
          <w:i/>
        </w:rPr>
        <w:t xml:space="preserve"> </w:t>
      </w:r>
      <w:proofErr w:type="spellStart"/>
      <w:r w:rsidRPr="00E174CD">
        <w:rPr>
          <w:rFonts w:ascii="Arial" w:hAnsi="Arial" w:cs="Arial"/>
          <w:i/>
        </w:rPr>
        <w:t>şəffaflıq</w:t>
      </w:r>
      <w:proofErr w:type="spellEnd"/>
      <w:r w:rsidRPr="00E174CD">
        <w:rPr>
          <w:rFonts w:ascii="Arial" w:hAnsi="Arial" w:cs="Arial"/>
          <w:i/>
        </w:rPr>
        <w:t xml:space="preserve"> </w:t>
      </w:r>
      <w:proofErr w:type="spellStart"/>
      <w:r w:rsidRPr="00E174CD">
        <w:rPr>
          <w:rFonts w:ascii="Arial" w:hAnsi="Arial" w:cs="Arial"/>
          <w:i/>
        </w:rPr>
        <w:t>qaydalarına</w:t>
      </w:r>
      <w:proofErr w:type="spellEnd"/>
      <w:r w:rsidRPr="00E174CD">
        <w:rPr>
          <w:rFonts w:ascii="Arial" w:hAnsi="Arial" w:cs="Arial"/>
          <w:i/>
        </w:rPr>
        <w:t xml:space="preserve"> </w:t>
      </w:r>
      <w:proofErr w:type="spellStart"/>
      <w:r w:rsidRPr="00E174CD">
        <w:rPr>
          <w:rFonts w:ascii="Arial" w:hAnsi="Arial" w:cs="Arial"/>
          <w:i/>
        </w:rPr>
        <w:t>riayət</w:t>
      </w:r>
      <w:proofErr w:type="spellEnd"/>
      <w:r w:rsidRPr="00E174CD">
        <w:rPr>
          <w:rFonts w:ascii="Arial" w:hAnsi="Arial" w:cs="Arial"/>
          <w:i/>
        </w:rPr>
        <w:t xml:space="preserve"> </w:t>
      </w:r>
      <w:proofErr w:type="spellStart"/>
      <w:r w:rsidRPr="00E174CD">
        <w:rPr>
          <w:rFonts w:ascii="Arial" w:hAnsi="Arial" w:cs="Arial"/>
          <w:i/>
        </w:rPr>
        <w:t>etməsinə</w:t>
      </w:r>
      <w:proofErr w:type="spellEnd"/>
      <w:r w:rsidRPr="00E174CD">
        <w:rPr>
          <w:rFonts w:ascii="Arial" w:hAnsi="Arial" w:cs="Arial"/>
          <w:i/>
        </w:rPr>
        <w:t xml:space="preserve"> </w:t>
      </w:r>
      <w:proofErr w:type="spellStart"/>
      <w:r w:rsidRPr="00E174CD">
        <w:rPr>
          <w:rFonts w:ascii="Arial" w:hAnsi="Arial" w:cs="Arial"/>
          <w:i/>
        </w:rPr>
        <w:t>dəstəyin</w:t>
      </w:r>
      <w:proofErr w:type="spellEnd"/>
      <w:r w:rsidRPr="00E174CD">
        <w:rPr>
          <w:rFonts w:ascii="Arial" w:hAnsi="Arial" w:cs="Arial"/>
          <w:i/>
        </w:rPr>
        <w:t xml:space="preserve"> </w:t>
      </w:r>
      <w:proofErr w:type="spellStart"/>
      <w:r w:rsidRPr="00E174CD">
        <w:rPr>
          <w:rFonts w:ascii="Arial" w:hAnsi="Arial" w:cs="Arial"/>
          <w:i/>
        </w:rPr>
        <w:t>verilməsi</w:t>
      </w:r>
      <w:proofErr w:type="spellEnd"/>
      <w:r w:rsidRPr="00E174CD">
        <w:rPr>
          <w:rFonts w:ascii="Arial" w:hAnsi="Arial" w:cs="Arial"/>
          <w:i/>
        </w:rPr>
        <w:t xml:space="preserve"> </w:t>
      </w:r>
      <w:proofErr w:type="spellStart"/>
      <w:r w:rsidRPr="00E174CD">
        <w:rPr>
          <w:rFonts w:ascii="Arial" w:hAnsi="Arial" w:cs="Arial"/>
          <w:i/>
        </w:rPr>
        <w:t>yollarını</w:t>
      </w:r>
      <w:proofErr w:type="spellEnd"/>
      <w:r w:rsidRPr="00E174CD">
        <w:rPr>
          <w:rFonts w:ascii="Arial" w:hAnsi="Arial" w:cs="Arial"/>
          <w:i/>
        </w:rPr>
        <w:t xml:space="preserve"> </w:t>
      </w:r>
      <w:proofErr w:type="spellStart"/>
      <w:r w:rsidRPr="00E174CD">
        <w:rPr>
          <w:rFonts w:ascii="Arial" w:hAnsi="Arial" w:cs="Arial"/>
          <w:i/>
        </w:rPr>
        <w:t>araşdırıb</w:t>
      </w:r>
      <w:proofErr w:type="spellEnd"/>
      <w:r w:rsidRPr="00E174CD">
        <w:rPr>
          <w:rFonts w:ascii="Arial" w:hAnsi="Arial" w:cs="Arial"/>
          <w:i/>
        </w:rPr>
        <w:t xml:space="preserve"> </w:t>
      </w:r>
      <w:proofErr w:type="spellStart"/>
      <w:r w:rsidRPr="00E174CD">
        <w:rPr>
          <w:rFonts w:ascii="Arial" w:hAnsi="Arial" w:cs="Arial"/>
          <w:i/>
        </w:rPr>
        <w:t>müəyyən</w:t>
      </w:r>
      <w:proofErr w:type="spellEnd"/>
      <w:r w:rsidRPr="00E174CD">
        <w:rPr>
          <w:rFonts w:ascii="Arial" w:hAnsi="Arial" w:cs="Arial"/>
          <w:i/>
        </w:rPr>
        <w:t xml:space="preserve"> </w:t>
      </w:r>
      <w:proofErr w:type="spellStart"/>
      <w:r w:rsidRPr="00E174CD">
        <w:rPr>
          <w:rFonts w:ascii="Arial" w:hAnsi="Arial" w:cs="Arial"/>
          <w:i/>
        </w:rPr>
        <w:t>etsin</w:t>
      </w:r>
      <w:proofErr w:type="spellEnd"/>
      <w:r w:rsidRPr="00E174CD">
        <w:rPr>
          <w:rFonts w:ascii="Arial" w:hAnsi="Arial" w:cs="Arial"/>
          <w:i/>
        </w:rPr>
        <w:t>.</w:t>
      </w:r>
    </w:p>
    <w:p w:rsidR="00507344" w:rsidRPr="00E174CD" w:rsidRDefault="00507344" w:rsidP="00507344">
      <w:pPr>
        <w:ind w:left="567"/>
        <w:jc w:val="both"/>
        <w:rPr>
          <w:rFonts w:ascii="Arial" w:hAnsi="Arial" w:cs="Arial"/>
          <w:i/>
        </w:rPr>
      </w:pPr>
    </w:p>
    <w:p w:rsidR="000C478F" w:rsidRPr="00507344" w:rsidRDefault="001A31FC" w:rsidP="00E174CD">
      <w:pPr>
        <w:numPr>
          <w:ilvl w:val="0"/>
          <w:numId w:val="3"/>
        </w:numPr>
        <w:jc w:val="both"/>
        <w:rPr>
          <w:rFonts w:ascii="Arial" w:hAnsi="Arial" w:cs="Arial"/>
          <w:lang w:val="az-Cyrl-AZ"/>
        </w:rPr>
      </w:pPr>
      <w:r w:rsidRPr="00E174CD">
        <w:rPr>
          <w:rFonts w:ascii="Arial" w:hAnsi="Arial" w:cs="Arial"/>
          <w:u w:val="single"/>
        </w:rPr>
        <w:t>GRECO</w:t>
      </w:r>
      <w:r w:rsidRPr="00E174CD">
        <w:rPr>
          <w:rFonts w:ascii="Arial" w:hAnsi="Arial" w:cs="Arial"/>
        </w:rPr>
        <w:t xml:space="preserve"> </w:t>
      </w:r>
      <w:proofErr w:type="spellStart"/>
      <w:r w:rsidR="000C478F" w:rsidRPr="00E174CD">
        <w:rPr>
          <w:rFonts w:ascii="Arial" w:hAnsi="Arial" w:cs="Arial"/>
        </w:rPr>
        <w:t>xatırladır</w:t>
      </w:r>
      <w:proofErr w:type="spellEnd"/>
      <w:r w:rsidR="000C478F" w:rsidRPr="00E174CD">
        <w:rPr>
          <w:rFonts w:ascii="Arial" w:hAnsi="Arial" w:cs="Arial"/>
        </w:rPr>
        <w:t xml:space="preserve"> </w:t>
      </w:r>
      <w:proofErr w:type="spellStart"/>
      <w:r w:rsidR="000C478F" w:rsidRPr="00E174CD">
        <w:rPr>
          <w:rFonts w:ascii="Arial" w:hAnsi="Arial" w:cs="Arial"/>
        </w:rPr>
        <w:t>ki</w:t>
      </w:r>
      <w:proofErr w:type="spellEnd"/>
      <w:r w:rsidR="000C478F" w:rsidRPr="00E174CD">
        <w:rPr>
          <w:rFonts w:ascii="Arial" w:hAnsi="Arial" w:cs="Arial"/>
        </w:rPr>
        <w:t xml:space="preserve">, </w:t>
      </w:r>
      <w:proofErr w:type="spellStart"/>
      <w:r w:rsidR="000C478F" w:rsidRPr="00E174CD">
        <w:rPr>
          <w:rFonts w:ascii="Arial" w:hAnsi="Arial" w:cs="Arial"/>
        </w:rPr>
        <w:t>bu</w:t>
      </w:r>
      <w:proofErr w:type="spellEnd"/>
      <w:r w:rsidR="000C478F" w:rsidRPr="00E174CD">
        <w:rPr>
          <w:rFonts w:ascii="Arial" w:hAnsi="Arial" w:cs="Arial"/>
        </w:rPr>
        <w:t xml:space="preserve"> </w:t>
      </w:r>
      <w:proofErr w:type="spellStart"/>
      <w:r w:rsidR="000C478F" w:rsidRPr="00E174CD">
        <w:rPr>
          <w:rFonts w:ascii="Arial" w:hAnsi="Arial" w:cs="Arial"/>
        </w:rPr>
        <w:t>tövsiyə</w:t>
      </w:r>
      <w:proofErr w:type="spellEnd"/>
      <w:r w:rsidR="000C478F" w:rsidRPr="00E174CD">
        <w:rPr>
          <w:rFonts w:ascii="Arial" w:hAnsi="Arial" w:cs="Arial"/>
        </w:rPr>
        <w:t xml:space="preserve"> </w:t>
      </w:r>
      <w:r w:rsidR="00C062F7">
        <w:rPr>
          <w:rFonts w:ascii="Arial" w:hAnsi="Arial" w:cs="Arial"/>
          <w:lang w:val="az-Cyrl-AZ"/>
        </w:rPr>
        <w:t xml:space="preserve">hələ də </w:t>
      </w:r>
      <w:r w:rsidR="000C478F" w:rsidRPr="00E174CD">
        <w:rPr>
          <w:rFonts w:ascii="Arial" w:hAnsi="Arial" w:cs="Arial"/>
        </w:rPr>
        <w:t xml:space="preserve">tam </w:t>
      </w:r>
      <w:proofErr w:type="spellStart"/>
      <w:r w:rsidR="000C478F" w:rsidRPr="00E174CD">
        <w:rPr>
          <w:rFonts w:ascii="Arial" w:hAnsi="Arial" w:cs="Arial"/>
        </w:rPr>
        <w:t>icra</w:t>
      </w:r>
      <w:proofErr w:type="spellEnd"/>
      <w:r w:rsidR="000C478F" w:rsidRPr="00E174CD">
        <w:rPr>
          <w:rFonts w:ascii="Arial" w:hAnsi="Arial" w:cs="Arial"/>
        </w:rPr>
        <w:t xml:space="preserve"> </w:t>
      </w:r>
      <w:proofErr w:type="spellStart"/>
      <w:r w:rsidR="000C478F" w:rsidRPr="00E174CD">
        <w:rPr>
          <w:rFonts w:ascii="Arial" w:hAnsi="Arial" w:cs="Arial"/>
        </w:rPr>
        <w:t>edilməmişdir</w:t>
      </w:r>
      <w:proofErr w:type="spellEnd"/>
      <w:r w:rsidR="000C478F" w:rsidRPr="00E174CD">
        <w:rPr>
          <w:rFonts w:ascii="Arial" w:hAnsi="Arial" w:cs="Arial"/>
        </w:rPr>
        <w:t xml:space="preserve">. </w:t>
      </w:r>
      <w:r w:rsidRPr="00E174CD">
        <w:rPr>
          <w:rFonts w:ascii="Arial" w:hAnsi="Arial" w:cs="Arial"/>
        </w:rPr>
        <w:t xml:space="preserve"> </w:t>
      </w:r>
      <w:proofErr w:type="spellStart"/>
      <w:r w:rsidR="000C478F" w:rsidRPr="00E174CD">
        <w:rPr>
          <w:rFonts w:ascii="Arial" w:hAnsi="Arial" w:cs="Arial"/>
        </w:rPr>
        <w:t>Tövsiyənin</w:t>
      </w:r>
      <w:proofErr w:type="spellEnd"/>
      <w:r w:rsidR="000C478F" w:rsidRPr="00E174CD">
        <w:rPr>
          <w:rFonts w:ascii="Arial" w:hAnsi="Arial" w:cs="Arial"/>
        </w:rPr>
        <w:t xml:space="preserve"> </w:t>
      </w:r>
      <w:proofErr w:type="spellStart"/>
      <w:r w:rsidR="000C478F" w:rsidRPr="00E174CD">
        <w:rPr>
          <w:rFonts w:ascii="Arial" w:hAnsi="Arial" w:cs="Arial"/>
        </w:rPr>
        <w:t>birinci</w:t>
      </w:r>
      <w:proofErr w:type="spellEnd"/>
      <w:r w:rsidR="000C478F" w:rsidRPr="00E174CD">
        <w:rPr>
          <w:rFonts w:ascii="Arial" w:hAnsi="Arial" w:cs="Arial"/>
        </w:rPr>
        <w:t xml:space="preserve"> </w:t>
      </w:r>
      <w:proofErr w:type="spellStart"/>
      <w:r w:rsidR="000C478F" w:rsidRPr="00E174CD">
        <w:rPr>
          <w:rFonts w:ascii="Arial" w:hAnsi="Arial" w:cs="Arial"/>
        </w:rPr>
        <w:t>hissəsinə</w:t>
      </w:r>
      <w:proofErr w:type="spellEnd"/>
      <w:r w:rsidR="000C478F" w:rsidRPr="00E174CD">
        <w:rPr>
          <w:rFonts w:ascii="Arial" w:hAnsi="Arial" w:cs="Arial"/>
        </w:rPr>
        <w:t xml:space="preserve"> </w:t>
      </w:r>
      <w:proofErr w:type="spellStart"/>
      <w:r w:rsidR="000C478F" w:rsidRPr="00E174CD">
        <w:rPr>
          <w:rFonts w:ascii="Arial" w:hAnsi="Arial" w:cs="Arial"/>
        </w:rPr>
        <w:t>əsaən</w:t>
      </w:r>
      <w:proofErr w:type="spellEnd"/>
      <w:r w:rsidRPr="00E174CD">
        <w:rPr>
          <w:rFonts w:ascii="Arial" w:hAnsi="Arial" w:cs="Arial"/>
        </w:rPr>
        <w:t xml:space="preserve">, GRECO </w:t>
      </w:r>
      <w:r w:rsidR="00356C4A">
        <w:rPr>
          <w:rFonts w:ascii="Arial" w:hAnsi="Arial" w:cs="Arial"/>
          <w:lang w:val="az-Cyrl-AZ"/>
        </w:rPr>
        <w:t xml:space="preserve">siyasi </w:t>
      </w:r>
      <w:proofErr w:type="spellStart"/>
      <w:r w:rsidR="000C478F" w:rsidRPr="00E174CD">
        <w:rPr>
          <w:rFonts w:ascii="Arial" w:hAnsi="Arial" w:cs="Arial"/>
        </w:rPr>
        <w:t>partiyaların</w:t>
      </w:r>
      <w:proofErr w:type="spellEnd"/>
      <w:r w:rsidR="000C478F" w:rsidRPr="00E174CD">
        <w:rPr>
          <w:rFonts w:ascii="Arial" w:hAnsi="Arial" w:cs="Arial"/>
        </w:rPr>
        <w:t xml:space="preserve"> </w:t>
      </w:r>
      <w:r w:rsidR="00507344">
        <w:rPr>
          <w:rFonts w:ascii="Arial" w:hAnsi="Arial" w:cs="Arial"/>
          <w:lang w:val="az-Cyrl-AZ"/>
        </w:rPr>
        <w:t xml:space="preserve">illik maliyyə hesabatlarının məcburi auditdən keçirilməsi tələbini yüksək qiymətləndirir. </w:t>
      </w:r>
      <w:r w:rsidR="000C478F" w:rsidRPr="00507344">
        <w:rPr>
          <w:rFonts w:ascii="Arial" w:hAnsi="Arial" w:cs="Arial"/>
          <w:lang w:val="az-Cyrl-AZ"/>
        </w:rPr>
        <w:t xml:space="preserve">Lakin tövsiyənin ikinci hissəsinə müvafiq olaraq, (kiçik) partiyalar barədə audit tələblərinin həyata keçirilməsində müvafiq </w:t>
      </w:r>
      <w:r w:rsidR="00356C4A">
        <w:rPr>
          <w:rFonts w:ascii="Arial" w:hAnsi="Arial" w:cs="Arial"/>
          <w:lang w:val="az-Cyrl-AZ"/>
        </w:rPr>
        <w:t xml:space="preserve">dövlət </w:t>
      </w:r>
      <w:r w:rsidR="000C478F" w:rsidRPr="00507344">
        <w:rPr>
          <w:rFonts w:ascii="Arial" w:hAnsi="Arial" w:cs="Arial"/>
          <w:lang w:val="az-Cyrl-AZ"/>
        </w:rPr>
        <w:t>dəstəyin</w:t>
      </w:r>
      <w:r w:rsidR="00356C4A">
        <w:rPr>
          <w:rFonts w:ascii="Arial" w:hAnsi="Arial" w:cs="Arial"/>
          <w:lang w:val="az-Cyrl-AZ"/>
        </w:rPr>
        <w:t>in</w:t>
      </w:r>
      <w:r w:rsidR="000C478F" w:rsidRPr="00507344">
        <w:rPr>
          <w:rFonts w:ascii="Arial" w:hAnsi="Arial" w:cs="Arial"/>
          <w:lang w:val="az-Cyrl-AZ"/>
        </w:rPr>
        <w:t xml:space="preserve"> olmaması</w:t>
      </w:r>
      <w:r w:rsidR="00356C4A">
        <w:rPr>
          <w:rFonts w:ascii="Arial" w:hAnsi="Arial" w:cs="Arial"/>
          <w:lang w:val="az-Cyrl-AZ"/>
        </w:rPr>
        <w:t>nı qeyd edir.</w:t>
      </w:r>
      <w:r w:rsidR="000C478F" w:rsidRPr="00507344">
        <w:rPr>
          <w:rFonts w:ascii="Arial" w:hAnsi="Arial" w:cs="Arial"/>
          <w:lang w:val="az-Cyrl-AZ"/>
        </w:rPr>
        <w:t xml:space="preserve">  </w:t>
      </w:r>
    </w:p>
    <w:p w:rsidR="001A31FC" w:rsidRPr="00507344" w:rsidRDefault="001A31FC" w:rsidP="00E174CD">
      <w:pPr>
        <w:jc w:val="both"/>
        <w:rPr>
          <w:rFonts w:ascii="Arial" w:hAnsi="Arial" w:cs="Arial"/>
          <w:lang w:val="az-Cyrl-AZ"/>
        </w:rPr>
      </w:pPr>
    </w:p>
    <w:p w:rsidR="001A31FC" w:rsidRPr="002B44F7" w:rsidRDefault="000C478F" w:rsidP="00E174CD">
      <w:pPr>
        <w:numPr>
          <w:ilvl w:val="0"/>
          <w:numId w:val="3"/>
        </w:numPr>
        <w:jc w:val="both"/>
        <w:rPr>
          <w:rFonts w:ascii="Arial" w:hAnsi="Arial" w:cs="Arial"/>
          <w:lang w:val="az-Cyrl-AZ"/>
        </w:rPr>
      </w:pPr>
      <w:r w:rsidRPr="002B44F7">
        <w:rPr>
          <w:rFonts w:ascii="Arial" w:hAnsi="Arial" w:cs="Arial"/>
          <w:u w:val="single"/>
          <w:lang w:val="az-Cyrl-AZ"/>
        </w:rPr>
        <w:t>Azərbaycan hökuməti</w:t>
      </w:r>
      <w:r w:rsidR="001A31FC" w:rsidRPr="002B44F7">
        <w:rPr>
          <w:rFonts w:ascii="Arial" w:hAnsi="Arial" w:cs="Arial"/>
          <w:lang w:val="az-Cyrl-AZ"/>
        </w:rPr>
        <w:t xml:space="preserve"> </w:t>
      </w:r>
      <w:r w:rsidRPr="002B44F7">
        <w:rPr>
          <w:rFonts w:ascii="Arial" w:hAnsi="Arial" w:cs="Arial"/>
          <w:lang w:val="az-Cyrl-AZ"/>
        </w:rPr>
        <w:t xml:space="preserve">bu tövsiyə ilə əlaqədar yeni məlumat təqdim etməmişdir. </w:t>
      </w:r>
    </w:p>
    <w:p w:rsidR="000C478F" w:rsidRPr="002B44F7" w:rsidRDefault="000C478F" w:rsidP="00E174CD">
      <w:pPr>
        <w:jc w:val="both"/>
        <w:rPr>
          <w:rFonts w:ascii="Arial" w:hAnsi="Arial" w:cs="Arial"/>
          <w:lang w:val="az-Cyrl-AZ"/>
        </w:rPr>
      </w:pPr>
    </w:p>
    <w:p w:rsidR="00B34CBC" w:rsidRPr="00507344" w:rsidRDefault="001A31FC" w:rsidP="00E174CD">
      <w:pPr>
        <w:numPr>
          <w:ilvl w:val="0"/>
          <w:numId w:val="3"/>
        </w:numPr>
        <w:jc w:val="both"/>
        <w:rPr>
          <w:rFonts w:ascii="Arial" w:hAnsi="Arial" w:cs="Arial"/>
          <w:lang w:val="az-Cyrl-AZ"/>
        </w:rPr>
      </w:pPr>
      <w:r w:rsidRPr="002B44F7">
        <w:rPr>
          <w:rFonts w:ascii="Arial" w:hAnsi="Arial" w:cs="Arial"/>
          <w:u w:val="single"/>
          <w:lang w:val="az-Cyrl-AZ"/>
        </w:rPr>
        <w:t>GRECO</w:t>
      </w:r>
      <w:r w:rsidRPr="002B44F7">
        <w:rPr>
          <w:rFonts w:ascii="Arial" w:hAnsi="Arial" w:cs="Arial"/>
          <w:lang w:val="az-Cyrl-AZ"/>
        </w:rPr>
        <w:t xml:space="preserve"> </w:t>
      </w:r>
      <w:r w:rsidR="000C478F" w:rsidRPr="002B44F7">
        <w:rPr>
          <w:rFonts w:ascii="Arial" w:hAnsi="Arial" w:cs="Arial"/>
          <w:lang w:val="az-Cyrl-AZ"/>
        </w:rPr>
        <w:t>xatırladır ki, ümumi audit tələblər kiçik partiyalar üçün yükə səbəb ola</w:t>
      </w:r>
      <w:r w:rsidR="00507344">
        <w:rPr>
          <w:rFonts w:ascii="Arial" w:hAnsi="Arial" w:cs="Arial"/>
          <w:lang w:val="az-Cyrl-AZ"/>
        </w:rPr>
        <w:t xml:space="preserve"> bilər</w:t>
      </w:r>
      <w:r w:rsidR="000C478F" w:rsidRPr="002B44F7">
        <w:rPr>
          <w:rFonts w:ascii="Arial" w:hAnsi="Arial" w:cs="Arial"/>
          <w:lang w:val="az-Cyrl-AZ"/>
        </w:rPr>
        <w:t xml:space="preserve"> və plüralist demokratiyanın inkişafına zərər yetirə bilər</w:t>
      </w:r>
      <w:r w:rsidR="000F2B4B">
        <w:rPr>
          <w:rFonts w:ascii="Arial" w:hAnsi="Arial" w:cs="Arial"/>
          <w:lang w:val="az-Cyrl-AZ"/>
        </w:rPr>
        <w:t>,</w:t>
      </w:r>
      <w:r w:rsidR="000C478F" w:rsidRPr="002B44F7">
        <w:rPr>
          <w:rFonts w:ascii="Arial" w:hAnsi="Arial" w:cs="Arial"/>
          <w:lang w:val="az-Cyrl-AZ"/>
        </w:rPr>
        <w:t xml:space="preserve"> bu</w:t>
      </w:r>
      <w:r w:rsidR="00B34CBC" w:rsidRPr="002B44F7">
        <w:rPr>
          <w:rFonts w:ascii="Arial" w:hAnsi="Arial" w:cs="Arial"/>
          <w:lang w:val="az-Cyrl-AZ"/>
        </w:rPr>
        <w:t>nu</w:t>
      </w:r>
      <w:r w:rsidR="00507344">
        <w:rPr>
          <w:rFonts w:ascii="Arial" w:hAnsi="Arial" w:cs="Arial"/>
          <w:lang w:val="az-Cyrl-AZ"/>
        </w:rPr>
        <w:t xml:space="preserve">n qarşısını almaq üçün dövlət tərəfindən siyasi partiyalara dəstəyin göstərilməsi zəruridir. </w:t>
      </w:r>
      <w:r w:rsidR="00B34CBC" w:rsidRPr="00507344">
        <w:rPr>
          <w:rFonts w:ascii="Arial" w:hAnsi="Arial" w:cs="Arial"/>
          <w:lang w:val="az-Cyrl-AZ"/>
        </w:rPr>
        <w:t>Bununla da, tövsiyənin ikinci hissə</w:t>
      </w:r>
      <w:r w:rsidR="00B50720" w:rsidRPr="00507344">
        <w:rPr>
          <w:rFonts w:ascii="Arial" w:hAnsi="Arial" w:cs="Arial"/>
          <w:lang w:val="az-Cyrl-AZ"/>
        </w:rPr>
        <w:t>si</w:t>
      </w:r>
      <w:r w:rsidR="00B34CBC" w:rsidRPr="00507344">
        <w:rPr>
          <w:rFonts w:ascii="Arial" w:hAnsi="Arial" w:cs="Arial"/>
          <w:lang w:val="az-Cyrl-AZ"/>
        </w:rPr>
        <w:t xml:space="preserve"> ilə əlaqədar </w:t>
      </w:r>
      <w:r w:rsidR="001849F5">
        <w:rPr>
          <w:rFonts w:ascii="Arial" w:hAnsi="Arial" w:cs="Arial"/>
          <w:lang w:val="az-Cyrl-AZ"/>
        </w:rPr>
        <w:t>əlavə</w:t>
      </w:r>
      <w:r w:rsidR="00507344">
        <w:rPr>
          <w:rFonts w:ascii="Arial" w:hAnsi="Arial" w:cs="Arial"/>
          <w:lang w:val="az-Cyrl-AZ"/>
        </w:rPr>
        <w:t xml:space="preserve"> tədbirin görülməməsi qənaətinə gəlinmişdir. </w:t>
      </w:r>
    </w:p>
    <w:p w:rsidR="00B34CBC" w:rsidRPr="00507344" w:rsidRDefault="00B34CBC" w:rsidP="00E174CD">
      <w:pPr>
        <w:pStyle w:val="ListParagraph"/>
        <w:rPr>
          <w:rFonts w:ascii="Arial" w:hAnsi="Arial" w:cs="Arial"/>
          <w:u w:val="single"/>
          <w:lang w:val="az-Cyrl-AZ"/>
        </w:rPr>
      </w:pPr>
    </w:p>
    <w:p w:rsidR="00245F8D" w:rsidRPr="00E868D6" w:rsidRDefault="00B34CBC" w:rsidP="00E174CD">
      <w:pPr>
        <w:numPr>
          <w:ilvl w:val="0"/>
          <w:numId w:val="3"/>
        </w:numPr>
        <w:jc w:val="both"/>
        <w:rPr>
          <w:rFonts w:ascii="Arial" w:hAnsi="Arial" w:cs="Arial"/>
          <w:lang w:val="az-Cyrl-AZ"/>
        </w:rPr>
      </w:pPr>
      <w:r w:rsidRPr="00E868D6">
        <w:rPr>
          <w:rFonts w:ascii="Arial" w:hAnsi="Arial" w:cs="Arial"/>
          <w:u w:val="single"/>
          <w:lang w:val="az-Cyrl-AZ"/>
        </w:rPr>
        <w:t>GRECO v tövsiyə</w:t>
      </w:r>
      <w:r w:rsidR="00E868D6">
        <w:rPr>
          <w:rFonts w:ascii="Arial" w:hAnsi="Arial" w:cs="Arial"/>
          <w:u w:val="single"/>
          <w:lang w:val="az-Cyrl-AZ"/>
        </w:rPr>
        <w:t>nin</w:t>
      </w:r>
      <w:r w:rsidRPr="00E868D6">
        <w:rPr>
          <w:rFonts w:ascii="Arial" w:hAnsi="Arial" w:cs="Arial"/>
          <w:u w:val="single"/>
          <w:lang w:val="az-Cyrl-AZ"/>
        </w:rPr>
        <w:t xml:space="preserve"> qismən icra </w:t>
      </w:r>
      <w:r w:rsidR="00E868D6">
        <w:rPr>
          <w:rFonts w:ascii="Arial" w:hAnsi="Arial" w:cs="Arial"/>
          <w:u w:val="single"/>
          <w:lang w:val="az-Cyrl-AZ"/>
        </w:rPr>
        <w:t xml:space="preserve">olunması qənaətinə gəlmişdir. </w:t>
      </w:r>
    </w:p>
    <w:p w:rsidR="00B34CBC" w:rsidRPr="00E868D6" w:rsidRDefault="00B34CBC" w:rsidP="00E174CD">
      <w:pPr>
        <w:ind w:left="567"/>
        <w:jc w:val="both"/>
        <w:rPr>
          <w:rFonts w:ascii="Arial" w:hAnsi="Arial" w:cs="Arial"/>
          <w:lang w:val="az-Cyrl-AZ"/>
        </w:rPr>
      </w:pPr>
    </w:p>
    <w:p w:rsidR="00F21B3B" w:rsidRDefault="00F21B3B" w:rsidP="00E174CD">
      <w:pPr>
        <w:ind w:firstLine="567"/>
        <w:rPr>
          <w:rFonts w:ascii="Arial" w:hAnsi="Arial" w:cs="Arial"/>
          <w:b/>
        </w:rPr>
      </w:pPr>
    </w:p>
    <w:p w:rsidR="00F21B3B" w:rsidRDefault="00F21B3B" w:rsidP="00E174CD">
      <w:pPr>
        <w:ind w:firstLine="567"/>
        <w:rPr>
          <w:rFonts w:ascii="Arial" w:hAnsi="Arial" w:cs="Arial"/>
          <w:b/>
        </w:rPr>
      </w:pPr>
    </w:p>
    <w:p w:rsidR="00F21B3B" w:rsidRDefault="00F21B3B" w:rsidP="00E174CD">
      <w:pPr>
        <w:ind w:firstLine="567"/>
        <w:rPr>
          <w:rFonts w:ascii="Arial" w:hAnsi="Arial" w:cs="Arial"/>
          <w:b/>
        </w:rPr>
      </w:pPr>
    </w:p>
    <w:p w:rsidR="001A31FC" w:rsidRPr="00E174CD" w:rsidRDefault="00B34CBC" w:rsidP="00E174CD">
      <w:pPr>
        <w:ind w:firstLine="567"/>
        <w:rPr>
          <w:rFonts w:ascii="Arial" w:hAnsi="Arial" w:cs="Arial"/>
          <w:b/>
        </w:rPr>
      </w:pPr>
      <w:proofErr w:type="spellStart"/>
      <w:r w:rsidRPr="00E174CD">
        <w:rPr>
          <w:rFonts w:ascii="Arial" w:hAnsi="Arial" w:cs="Arial"/>
          <w:b/>
        </w:rPr>
        <w:t>Tövsiyə</w:t>
      </w:r>
      <w:proofErr w:type="spellEnd"/>
      <w:r w:rsidR="001A31FC" w:rsidRPr="00E174CD">
        <w:rPr>
          <w:rFonts w:ascii="Arial" w:hAnsi="Arial" w:cs="Arial"/>
          <w:b/>
        </w:rPr>
        <w:t xml:space="preserve"> </w:t>
      </w:r>
      <w:proofErr w:type="gramStart"/>
      <w:r w:rsidR="001A31FC" w:rsidRPr="00E174CD">
        <w:rPr>
          <w:rFonts w:ascii="Arial" w:hAnsi="Arial" w:cs="Arial"/>
          <w:b/>
        </w:rPr>
        <w:t>vi</w:t>
      </w:r>
      <w:proofErr w:type="gramEnd"/>
      <w:r w:rsidR="001A31FC" w:rsidRPr="00E174CD">
        <w:rPr>
          <w:rFonts w:ascii="Arial" w:hAnsi="Arial" w:cs="Arial"/>
          <w:b/>
        </w:rPr>
        <w:t>.</w:t>
      </w:r>
    </w:p>
    <w:p w:rsidR="00B34CBC" w:rsidRPr="00E174CD" w:rsidRDefault="00B34CBC" w:rsidP="00E174CD">
      <w:pPr>
        <w:rPr>
          <w:rFonts w:ascii="Arial" w:hAnsi="Arial" w:cs="Arial"/>
          <w:b/>
        </w:rPr>
      </w:pPr>
    </w:p>
    <w:p w:rsidR="00B34CBC" w:rsidRPr="00E174CD" w:rsidRDefault="00B34CBC" w:rsidP="00E174CD">
      <w:pPr>
        <w:numPr>
          <w:ilvl w:val="0"/>
          <w:numId w:val="3"/>
        </w:numPr>
        <w:jc w:val="both"/>
        <w:rPr>
          <w:rFonts w:ascii="Arial" w:hAnsi="Arial" w:cs="Arial"/>
          <w:i/>
        </w:rPr>
      </w:pPr>
      <w:r w:rsidRPr="00E174CD">
        <w:rPr>
          <w:rFonts w:ascii="Arial" w:hAnsi="Arial" w:cs="Arial"/>
          <w:i/>
        </w:rPr>
        <w:t xml:space="preserve">GRECO </w:t>
      </w:r>
      <w:proofErr w:type="spellStart"/>
      <w:r w:rsidRPr="00E174CD">
        <w:rPr>
          <w:rFonts w:ascii="Arial" w:hAnsi="Arial" w:cs="Arial"/>
          <w:i/>
        </w:rPr>
        <w:t>tövsiyə</w:t>
      </w:r>
      <w:proofErr w:type="spellEnd"/>
      <w:r w:rsidRPr="00E174CD">
        <w:rPr>
          <w:rFonts w:ascii="Arial" w:hAnsi="Arial" w:cs="Arial"/>
          <w:i/>
        </w:rPr>
        <w:t xml:space="preserve"> </w:t>
      </w:r>
      <w:proofErr w:type="spellStart"/>
      <w:r w:rsidRPr="00E174CD">
        <w:rPr>
          <w:rFonts w:ascii="Arial" w:hAnsi="Arial" w:cs="Arial"/>
          <w:i/>
        </w:rPr>
        <w:t>edir</w:t>
      </w:r>
      <w:proofErr w:type="spellEnd"/>
      <w:r w:rsidRPr="00E174CD">
        <w:rPr>
          <w:rFonts w:ascii="Arial" w:hAnsi="Arial" w:cs="Arial"/>
          <w:i/>
        </w:rPr>
        <w:t xml:space="preserve"> </w:t>
      </w:r>
      <w:proofErr w:type="spellStart"/>
      <w:r w:rsidRPr="00E174CD">
        <w:rPr>
          <w:rFonts w:ascii="Arial" w:hAnsi="Arial" w:cs="Arial"/>
          <w:i/>
        </w:rPr>
        <w:t>ki</w:t>
      </w:r>
      <w:proofErr w:type="spellEnd"/>
      <w:r w:rsidRPr="00E174CD">
        <w:rPr>
          <w:rFonts w:ascii="Arial" w:hAnsi="Arial" w:cs="Arial"/>
          <w:i/>
        </w:rPr>
        <w:t>, (</w:t>
      </w:r>
      <w:proofErr w:type="spellStart"/>
      <w:r w:rsidRPr="00E174CD">
        <w:rPr>
          <w:rFonts w:ascii="Arial" w:hAnsi="Arial" w:cs="Arial"/>
          <w:i/>
        </w:rPr>
        <w:t>i</w:t>
      </w:r>
      <w:proofErr w:type="spellEnd"/>
      <w:r w:rsidRPr="00E174CD">
        <w:rPr>
          <w:rFonts w:ascii="Arial" w:hAnsi="Arial" w:cs="Arial"/>
          <w:i/>
        </w:rPr>
        <w:t xml:space="preserve">) </w:t>
      </w:r>
      <w:proofErr w:type="spellStart"/>
      <w:r w:rsidRPr="00E174CD">
        <w:rPr>
          <w:rFonts w:ascii="Arial" w:hAnsi="Arial" w:cs="Arial"/>
          <w:i/>
        </w:rPr>
        <w:t>siyasi</w:t>
      </w:r>
      <w:proofErr w:type="spellEnd"/>
      <w:r w:rsidRPr="00E174CD">
        <w:rPr>
          <w:rFonts w:ascii="Arial" w:hAnsi="Arial" w:cs="Arial"/>
          <w:i/>
        </w:rPr>
        <w:t xml:space="preserve"> </w:t>
      </w:r>
      <w:proofErr w:type="spellStart"/>
      <w:r w:rsidRPr="00E174CD">
        <w:rPr>
          <w:rFonts w:ascii="Arial" w:hAnsi="Arial" w:cs="Arial"/>
          <w:i/>
        </w:rPr>
        <w:t>partiyaların</w:t>
      </w:r>
      <w:proofErr w:type="spellEnd"/>
      <w:r w:rsidRPr="00E174CD">
        <w:rPr>
          <w:rFonts w:ascii="Arial" w:hAnsi="Arial" w:cs="Arial"/>
          <w:i/>
        </w:rPr>
        <w:t xml:space="preserve"> </w:t>
      </w:r>
      <w:proofErr w:type="spellStart"/>
      <w:r w:rsidRPr="00E174CD">
        <w:rPr>
          <w:rFonts w:ascii="Arial" w:hAnsi="Arial" w:cs="Arial"/>
          <w:i/>
        </w:rPr>
        <w:t>və</w:t>
      </w:r>
      <w:proofErr w:type="spellEnd"/>
      <w:r w:rsidRPr="00E174CD">
        <w:rPr>
          <w:rFonts w:ascii="Arial" w:hAnsi="Arial" w:cs="Arial"/>
          <w:i/>
        </w:rPr>
        <w:t xml:space="preserve"> </w:t>
      </w:r>
      <w:proofErr w:type="spellStart"/>
      <w:r w:rsidRPr="00E174CD">
        <w:rPr>
          <w:rFonts w:ascii="Arial" w:hAnsi="Arial" w:cs="Arial"/>
          <w:i/>
        </w:rPr>
        <w:t>seçki</w:t>
      </w:r>
      <w:proofErr w:type="spellEnd"/>
      <w:r w:rsidRPr="00E174CD">
        <w:rPr>
          <w:rFonts w:ascii="Arial" w:hAnsi="Arial" w:cs="Arial"/>
          <w:i/>
        </w:rPr>
        <w:t xml:space="preserve"> </w:t>
      </w:r>
      <w:proofErr w:type="spellStart"/>
      <w:r w:rsidRPr="00E174CD">
        <w:rPr>
          <w:rFonts w:ascii="Arial" w:hAnsi="Arial" w:cs="Arial"/>
          <w:i/>
        </w:rPr>
        <w:t>namizədlərinin</w:t>
      </w:r>
      <w:proofErr w:type="spellEnd"/>
      <w:r w:rsidRPr="00E174CD">
        <w:rPr>
          <w:rFonts w:ascii="Arial" w:hAnsi="Arial" w:cs="Arial"/>
          <w:i/>
        </w:rPr>
        <w:t xml:space="preserve"> </w:t>
      </w:r>
      <w:proofErr w:type="spellStart"/>
      <w:r w:rsidRPr="00E174CD">
        <w:rPr>
          <w:rFonts w:ascii="Arial" w:hAnsi="Arial" w:cs="Arial"/>
          <w:i/>
        </w:rPr>
        <w:t>seçki</w:t>
      </w:r>
      <w:proofErr w:type="spellEnd"/>
      <w:r w:rsidRPr="00E174CD">
        <w:rPr>
          <w:rFonts w:ascii="Arial" w:hAnsi="Arial" w:cs="Arial"/>
          <w:i/>
        </w:rPr>
        <w:t xml:space="preserve"> </w:t>
      </w:r>
      <w:proofErr w:type="spellStart"/>
      <w:r w:rsidRPr="00E174CD">
        <w:rPr>
          <w:rFonts w:ascii="Arial" w:hAnsi="Arial" w:cs="Arial"/>
          <w:i/>
        </w:rPr>
        <w:t>fondları</w:t>
      </w:r>
      <w:proofErr w:type="spellEnd"/>
      <w:r w:rsidRPr="00E174CD">
        <w:rPr>
          <w:rFonts w:ascii="Arial" w:hAnsi="Arial" w:cs="Arial"/>
          <w:i/>
        </w:rPr>
        <w:t xml:space="preserve"> </w:t>
      </w:r>
      <w:proofErr w:type="spellStart"/>
      <w:r w:rsidRPr="00E174CD">
        <w:rPr>
          <w:rFonts w:ascii="Arial" w:hAnsi="Arial" w:cs="Arial"/>
          <w:i/>
        </w:rPr>
        <w:t>barədə</w:t>
      </w:r>
      <w:proofErr w:type="spellEnd"/>
      <w:r w:rsidRPr="00E174CD">
        <w:rPr>
          <w:rFonts w:ascii="Arial" w:hAnsi="Arial" w:cs="Arial"/>
          <w:i/>
        </w:rPr>
        <w:t xml:space="preserve"> </w:t>
      </w:r>
      <w:proofErr w:type="spellStart"/>
      <w:r w:rsidRPr="00E174CD">
        <w:rPr>
          <w:rFonts w:ascii="Arial" w:hAnsi="Arial" w:cs="Arial"/>
          <w:i/>
        </w:rPr>
        <w:t>maliyyə</w:t>
      </w:r>
      <w:proofErr w:type="spellEnd"/>
      <w:r w:rsidRPr="00E174CD">
        <w:rPr>
          <w:rFonts w:ascii="Arial" w:hAnsi="Arial" w:cs="Arial"/>
          <w:i/>
        </w:rPr>
        <w:t xml:space="preserve"> </w:t>
      </w:r>
      <w:proofErr w:type="spellStart"/>
      <w:r w:rsidRPr="00E174CD">
        <w:rPr>
          <w:rFonts w:ascii="Arial" w:hAnsi="Arial" w:cs="Arial"/>
          <w:i/>
        </w:rPr>
        <w:t>hesabatların</w:t>
      </w:r>
      <w:proofErr w:type="spellEnd"/>
      <w:r w:rsidRPr="00E174CD">
        <w:rPr>
          <w:rFonts w:ascii="Arial" w:hAnsi="Arial" w:cs="Arial"/>
          <w:i/>
        </w:rPr>
        <w:t xml:space="preserve"> </w:t>
      </w:r>
      <w:proofErr w:type="spellStart"/>
      <w:r w:rsidRPr="00E174CD">
        <w:rPr>
          <w:rFonts w:ascii="Arial" w:hAnsi="Arial" w:cs="Arial"/>
          <w:i/>
        </w:rPr>
        <w:t>daha</w:t>
      </w:r>
      <w:proofErr w:type="spellEnd"/>
      <w:r w:rsidRPr="00E174CD">
        <w:rPr>
          <w:rFonts w:ascii="Arial" w:hAnsi="Arial" w:cs="Arial"/>
          <w:i/>
        </w:rPr>
        <w:t xml:space="preserve"> </w:t>
      </w:r>
      <w:proofErr w:type="spellStart"/>
      <w:r w:rsidRPr="00E174CD">
        <w:rPr>
          <w:rFonts w:ascii="Arial" w:hAnsi="Arial" w:cs="Arial"/>
          <w:i/>
        </w:rPr>
        <w:t>əsaslı</w:t>
      </w:r>
      <w:proofErr w:type="spellEnd"/>
      <w:r w:rsidRPr="00E174CD">
        <w:rPr>
          <w:rFonts w:ascii="Arial" w:hAnsi="Arial" w:cs="Arial"/>
          <w:i/>
        </w:rPr>
        <w:t xml:space="preserve"> </w:t>
      </w:r>
      <w:proofErr w:type="spellStart"/>
      <w:r w:rsidRPr="00E174CD">
        <w:rPr>
          <w:rFonts w:ascii="Arial" w:hAnsi="Arial" w:cs="Arial"/>
          <w:i/>
        </w:rPr>
        <w:t>və</w:t>
      </w:r>
      <w:proofErr w:type="spellEnd"/>
      <w:r w:rsidRPr="00E174CD">
        <w:rPr>
          <w:rFonts w:ascii="Arial" w:hAnsi="Arial" w:cs="Arial"/>
          <w:i/>
        </w:rPr>
        <w:t xml:space="preserve"> </w:t>
      </w:r>
      <w:proofErr w:type="spellStart"/>
      <w:r w:rsidRPr="00E174CD">
        <w:rPr>
          <w:rFonts w:ascii="Arial" w:hAnsi="Arial" w:cs="Arial"/>
          <w:i/>
        </w:rPr>
        <w:t>proaktiv</w:t>
      </w:r>
      <w:proofErr w:type="spellEnd"/>
      <w:r w:rsidRPr="00E174CD">
        <w:rPr>
          <w:rFonts w:ascii="Arial" w:hAnsi="Arial" w:cs="Arial"/>
          <w:i/>
        </w:rPr>
        <w:t xml:space="preserve"> (</w:t>
      </w:r>
      <w:proofErr w:type="spellStart"/>
      <w:r w:rsidRPr="00E174CD">
        <w:rPr>
          <w:rFonts w:ascii="Arial" w:hAnsi="Arial" w:cs="Arial"/>
          <w:i/>
        </w:rPr>
        <w:t>müraciət</w:t>
      </w:r>
      <w:proofErr w:type="spellEnd"/>
      <w:r w:rsidRPr="00E174CD">
        <w:rPr>
          <w:rFonts w:ascii="Arial" w:hAnsi="Arial" w:cs="Arial"/>
          <w:i/>
        </w:rPr>
        <w:t xml:space="preserve"> </w:t>
      </w:r>
      <w:proofErr w:type="spellStart"/>
      <w:r w:rsidRPr="00E174CD">
        <w:rPr>
          <w:rFonts w:ascii="Arial" w:hAnsi="Arial" w:cs="Arial"/>
          <w:i/>
        </w:rPr>
        <w:t>daxil</w:t>
      </w:r>
      <w:proofErr w:type="spellEnd"/>
      <w:r w:rsidRPr="00E174CD">
        <w:rPr>
          <w:rFonts w:ascii="Arial" w:hAnsi="Arial" w:cs="Arial"/>
          <w:i/>
        </w:rPr>
        <w:t xml:space="preserve"> </w:t>
      </w:r>
      <w:proofErr w:type="spellStart"/>
      <w:r w:rsidRPr="00E174CD">
        <w:rPr>
          <w:rFonts w:ascii="Arial" w:hAnsi="Arial" w:cs="Arial"/>
          <w:i/>
        </w:rPr>
        <w:t>olmadan</w:t>
      </w:r>
      <w:proofErr w:type="spellEnd"/>
      <w:r w:rsidRPr="00E174CD">
        <w:rPr>
          <w:rFonts w:ascii="Arial" w:hAnsi="Arial" w:cs="Arial"/>
          <w:i/>
        </w:rPr>
        <w:t xml:space="preserve">) </w:t>
      </w:r>
      <w:proofErr w:type="spellStart"/>
      <w:r w:rsidRPr="00E174CD">
        <w:rPr>
          <w:rFonts w:ascii="Arial" w:hAnsi="Arial" w:cs="Arial"/>
          <w:i/>
        </w:rPr>
        <w:t>monitorinqi</w:t>
      </w:r>
      <w:proofErr w:type="spellEnd"/>
      <w:r w:rsidRPr="00E174CD">
        <w:rPr>
          <w:rFonts w:ascii="Arial" w:hAnsi="Arial" w:cs="Arial"/>
          <w:i/>
        </w:rPr>
        <w:t xml:space="preserve">, o </w:t>
      </w:r>
      <w:proofErr w:type="spellStart"/>
      <w:r w:rsidRPr="00E174CD">
        <w:rPr>
          <w:rFonts w:ascii="Arial" w:hAnsi="Arial" w:cs="Arial"/>
          <w:i/>
        </w:rPr>
        <w:t>cümlədən</w:t>
      </w:r>
      <w:proofErr w:type="spellEnd"/>
      <w:r w:rsidRPr="00E174CD">
        <w:rPr>
          <w:rFonts w:ascii="Arial" w:hAnsi="Arial" w:cs="Arial"/>
          <w:i/>
        </w:rPr>
        <w:t xml:space="preserve"> </w:t>
      </w:r>
      <w:proofErr w:type="spellStart"/>
      <w:r w:rsidRPr="00E174CD">
        <w:rPr>
          <w:rFonts w:ascii="Arial" w:hAnsi="Arial" w:cs="Arial"/>
          <w:i/>
        </w:rPr>
        <w:t>təqdim</w:t>
      </w:r>
      <w:proofErr w:type="spellEnd"/>
      <w:r w:rsidRPr="00E174CD">
        <w:rPr>
          <w:rFonts w:ascii="Arial" w:hAnsi="Arial" w:cs="Arial"/>
          <w:i/>
        </w:rPr>
        <w:t xml:space="preserve"> </w:t>
      </w:r>
      <w:proofErr w:type="spellStart"/>
      <w:r w:rsidRPr="00E174CD">
        <w:rPr>
          <w:rFonts w:ascii="Arial" w:hAnsi="Arial" w:cs="Arial"/>
          <w:i/>
        </w:rPr>
        <w:t>edilmiş</w:t>
      </w:r>
      <w:proofErr w:type="spellEnd"/>
      <w:r w:rsidRPr="00E174CD">
        <w:rPr>
          <w:rFonts w:ascii="Arial" w:hAnsi="Arial" w:cs="Arial"/>
          <w:i/>
        </w:rPr>
        <w:t xml:space="preserve"> </w:t>
      </w:r>
      <w:proofErr w:type="spellStart"/>
      <w:r w:rsidRPr="00E174CD">
        <w:rPr>
          <w:rFonts w:ascii="Arial" w:hAnsi="Arial" w:cs="Arial"/>
          <w:i/>
        </w:rPr>
        <w:t>məlumatın</w:t>
      </w:r>
      <w:proofErr w:type="spellEnd"/>
      <w:r w:rsidRPr="00E174CD">
        <w:rPr>
          <w:rFonts w:ascii="Arial" w:hAnsi="Arial" w:cs="Arial"/>
          <w:i/>
        </w:rPr>
        <w:t xml:space="preserve"> </w:t>
      </w:r>
      <w:proofErr w:type="spellStart"/>
      <w:r w:rsidRPr="00E174CD">
        <w:rPr>
          <w:rFonts w:ascii="Arial" w:hAnsi="Arial" w:cs="Arial"/>
          <w:i/>
        </w:rPr>
        <w:t>mahiyyəti</w:t>
      </w:r>
      <w:proofErr w:type="spellEnd"/>
      <w:r w:rsidRPr="00E174CD">
        <w:rPr>
          <w:rFonts w:ascii="Arial" w:hAnsi="Arial" w:cs="Arial"/>
          <w:i/>
        </w:rPr>
        <w:t xml:space="preserve"> </w:t>
      </w:r>
      <w:proofErr w:type="spellStart"/>
      <w:r w:rsidRPr="00E174CD">
        <w:rPr>
          <w:rFonts w:ascii="Arial" w:hAnsi="Arial" w:cs="Arial"/>
          <w:i/>
        </w:rPr>
        <w:t>üzrə</w:t>
      </w:r>
      <w:proofErr w:type="spellEnd"/>
      <w:r w:rsidRPr="00E174CD">
        <w:rPr>
          <w:rFonts w:ascii="Arial" w:hAnsi="Arial" w:cs="Arial"/>
          <w:i/>
        </w:rPr>
        <w:t xml:space="preserve"> </w:t>
      </w:r>
      <w:proofErr w:type="spellStart"/>
      <w:r w:rsidRPr="00E174CD">
        <w:rPr>
          <w:rFonts w:ascii="Arial" w:hAnsi="Arial" w:cs="Arial"/>
          <w:i/>
        </w:rPr>
        <w:t>yoxlanılması</w:t>
      </w:r>
      <w:proofErr w:type="spellEnd"/>
      <w:r w:rsidRPr="00E174CD">
        <w:rPr>
          <w:rFonts w:ascii="Arial" w:hAnsi="Arial" w:cs="Arial"/>
          <w:i/>
        </w:rPr>
        <w:t xml:space="preserve"> </w:t>
      </w:r>
      <w:proofErr w:type="spellStart"/>
      <w:r w:rsidRPr="00E174CD">
        <w:rPr>
          <w:rFonts w:ascii="Arial" w:hAnsi="Arial" w:cs="Arial"/>
          <w:i/>
        </w:rPr>
        <w:t>və</w:t>
      </w:r>
      <w:proofErr w:type="spellEnd"/>
      <w:r w:rsidRPr="00E174CD">
        <w:rPr>
          <w:rFonts w:ascii="Arial" w:hAnsi="Arial" w:cs="Arial"/>
          <w:i/>
        </w:rPr>
        <w:t xml:space="preserve"> </w:t>
      </w:r>
      <w:proofErr w:type="spellStart"/>
      <w:r w:rsidRPr="00E174CD">
        <w:rPr>
          <w:rFonts w:ascii="Arial" w:hAnsi="Arial" w:cs="Arial"/>
          <w:i/>
        </w:rPr>
        <w:t>maliyyə</w:t>
      </w:r>
      <w:proofErr w:type="spellEnd"/>
      <w:r w:rsidRPr="00E174CD">
        <w:rPr>
          <w:rFonts w:ascii="Arial" w:hAnsi="Arial" w:cs="Arial"/>
          <w:i/>
        </w:rPr>
        <w:t xml:space="preserve"> </w:t>
      </w:r>
      <w:proofErr w:type="spellStart"/>
      <w:r w:rsidRPr="00E174CD">
        <w:rPr>
          <w:rFonts w:ascii="Arial" w:hAnsi="Arial" w:cs="Arial"/>
          <w:i/>
        </w:rPr>
        <w:t>pozuntularının</w:t>
      </w:r>
      <w:proofErr w:type="spellEnd"/>
      <w:r w:rsidRPr="00E174CD">
        <w:rPr>
          <w:rFonts w:ascii="Arial" w:hAnsi="Arial" w:cs="Arial"/>
          <w:i/>
        </w:rPr>
        <w:t xml:space="preserve"> </w:t>
      </w:r>
      <w:proofErr w:type="spellStart"/>
      <w:r w:rsidRPr="00E174CD">
        <w:rPr>
          <w:rFonts w:ascii="Arial" w:hAnsi="Arial" w:cs="Arial"/>
          <w:i/>
        </w:rPr>
        <w:t>istintaq</w:t>
      </w:r>
      <w:proofErr w:type="spellEnd"/>
      <w:r w:rsidRPr="00E174CD">
        <w:rPr>
          <w:rFonts w:ascii="Arial" w:hAnsi="Arial" w:cs="Arial"/>
          <w:i/>
        </w:rPr>
        <w:t xml:space="preserve"> </w:t>
      </w:r>
      <w:proofErr w:type="spellStart"/>
      <w:r w:rsidRPr="00E174CD">
        <w:rPr>
          <w:rFonts w:ascii="Arial" w:hAnsi="Arial" w:cs="Arial"/>
          <w:i/>
        </w:rPr>
        <w:t>edilməsi</w:t>
      </w:r>
      <w:proofErr w:type="spellEnd"/>
      <w:r w:rsidRPr="00E174CD">
        <w:rPr>
          <w:rFonts w:ascii="Arial" w:hAnsi="Arial" w:cs="Arial"/>
          <w:i/>
        </w:rPr>
        <w:t xml:space="preserve"> </w:t>
      </w:r>
      <w:proofErr w:type="spellStart"/>
      <w:r w:rsidRPr="00E174CD">
        <w:rPr>
          <w:rFonts w:ascii="Arial" w:hAnsi="Arial" w:cs="Arial"/>
          <w:i/>
        </w:rPr>
        <w:t>təmin</w:t>
      </w:r>
      <w:proofErr w:type="spellEnd"/>
      <w:r w:rsidRPr="00E174CD">
        <w:rPr>
          <w:rFonts w:ascii="Arial" w:hAnsi="Arial" w:cs="Arial"/>
          <w:i/>
        </w:rPr>
        <w:t xml:space="preserve"> </w:t>
      </w:r>
      <w:proofErr w:type="spellStart"/>
      <w:r w:rsidRPr="00E174CD">
        <w:rPr>
          <w:rFonts w:ascii="Arial" w:hAnsi="Arial" w:cs="Arial"/>
          <w:i/>
        </w:rPr>
        <w:t>edilsin</w:t>
      </w:r>
      <w:proofErr w:type="spellEnd"/>
      <w:r w:rsidRPr="00E174CD">
        <w:rPr>
          <w:rFonts w:ascii="Arial" w:hAnsi="Arial" w:cs="Arial"/>
          <w:i/>
        </w:rPr>
        <w:t xml:space="preserve">, (ii) </w:t>
      </w:r>
      <w:proofErr w:type="spellStart"/>
      <w:r w:rsidRPr="00E174CD">
        <w:rPr>
          <w:rFonts w:ascii="Arial" w:hAnsi="Arial" w:cs="Arial"/>
          <w:i/>
        </w:rPr>
        <w:t>seçki</w:t>
      </w:r>
      <w:proofErr w:type="spellEnd"/>
      <w:r w:rsidRPr="00E174CD">
        <w:rPr>
          <w:rFonts w:ascii="Arial" w:hAnsi="Arial" w:cs="Arial"/>
          <w:i/>
        </w:rPr>
        <w:t xml:space="preserve"> </w:t>
      </w:r>
      <w:proofErr w:type="spellStart"/>
      <w:r w:rsidRPr="00E174CD">
        <w:rPr>
          <w:rFonts w:ascii="Arial" w:hAnsi="Arial" w:cs="Arial"/>
          <w:i/>
        </w:rPr>
        <w:t>komissiyalarının</w:t>
      </w:r>
      <w:proofErr w:type="spellEnd"/>
      <w:r w:rsidRPr="00E174CD">
        <w:rPr>
          <w:rFonts w:ascii="Arial" w:hAnsi="Arial" w:cs="Arial"/>
          <w:i/>
        </w:rPr>
        <w:t xml:space="preserve"> </w:t>
      </w:r>
      <w:proofErr w:type="spellStart"/>
      <w:r w:rsidRPr="00E174CD">
        <w:rPr>
          <w:rFonts w:ascii="Arial" w:hAnsi="Arial" w:cs="Arial"/>
          <w:i/>
        </w:rPr>
        <w:t>seçki</w:t>
      </w:r>
      <w:proofErr w:type="spellEnd"/>
      <w:r w:rsidRPr="00E174CD">
        <w:rPr>
          <w:rFonts w:ascii="Arial" w:hAnsi="Arial" w:cs="Arial"/>
          <w:i/>
        </w:rPr>
        <w:t xml:space="preserve"> </w:t>
      </w:r>
      <w:proofErr w:type="spellStart"/>
      <w:r w:rsidRPr="00E174CD">
        <w:rPr>
          <w:rFonts w:ascii="Arial" w:hAnsi="Arial" w:cs="Arial"/>
          <w:i/>
        </w:rPr>
        <w:t>kampaniyaların</w:t>
      </w:r>
      <w:proofErr w:type="spellEnd"/>
      <w:r w:rsidRPr="00E174CD">
        <w:rPr>
          <w:rFonts w:ascii="Arial" w:hAnsi="Arial" w:cs="Arial"/>
          <w:i/>
        </w:rPr>
        <w:t xml:space="preserve"> </w:t>
      </w:r>
      <w:proofErr w:type="spellStart"/>
      <w:r w:rsidRPr="00E174CD">
        <w:rPr>
          <w:rFonts w:ascii="Arial" w:hAnsi="Arial" w:cs="Arial"/>
          <w:i/>
        </w:rPr>
        <w:t>maliyyələşdirilməsinə</w:t>
      </w:r>
      <w:proofErr w:type="spellEnd"/>
      <w:r w:rsidRPr="00E174CD">
        <w:rPr>
          <w:rFonts w:ascii="Arial" w:hAnsi="Arial" w:cs="Arial"/>
          <w:i/>
        </w:rPr>
        <w:t xml:space="preserve"> </w:t>
      </w:r>
      <w:proofErr w:type="spellStart"/>
      <w:r w:rsidRPr="00E174CD">
        <w:rPr>
          <w:rFonts w:ascii="Arial" w:hAnsi="Arial" w:cs="Arial"/>
          <w:i/>
        </w:rPr>
        <w:t>nəzarətlə</w:t>
      </w:r>
      <w:proofErr w:type="spellEnd"/>
      <w:r w:rsidRPr="00E174CD">
        <w:rPr>
          <w:rFonts w:ascii="Arial" w:hAnsi="Arial" w:cs="Arial"/>
          <w:i/>
        </w:rPr>
        <w:t xml:space="preserve"> </w:t>
      </w:r>
      <w:proofErr w:type="spellStart"/>
      <w:r w:rsidRPr="00E174CD">
        <w:rPr>
          <w:rFonts w:ascii="Arial" w:hAnsi="Arial" w:cs="Arial"/>
          <w:i/>
        </w:rPr>
        <w:t>bağlı</w:t>
      </w:r>
      <w:proofErr w:type="spellEnd"/>
      <w:r w:rsidRPr="00E174CD">
        <w:rPr>
          <w:rFonts w:ascii="Arial" w:hAnsi="Arial" w:cs="Arial"/>
          <w:i/>
        </w:rPr>
        <w:t xml:space="preserve"> </w:t>
      </w:r>
      <w:proofErr w:type="spellStart"/>
      <w:r w:rsidRPr="00E174CD">
        <w:rPr>
          <w:rFonts w:ascii="Arial" w:hAnsi="Arial" w:cs="Arial"/>
          <w:i/>
        </w:rPr>
        <w:t>müstəqilliyi</w:t>
      </w:r>
      <w:proofErr w:type="spellEnd"/>
      <w:r w:rsidRPr="00E174CD">
        <w:rPr>
          <w:rFonts w:ascii="Arial" w:hAnsi="Arial" w:cs="Arial"/>
          <w:i/>
        </w:rPr>
        <w:t xml:space="preserve"> </w:t>
      </w:r>
      <w:proofErr w:type="spellStart"/>
      <w:r w:rsidRPr="00E174CD">
        <w:rPr>
          <w:rFonts w:ascii="Arial" w:hAnsi="Arial" w:cs="Arial"/>
          <w:i/>
        </w:rPr>
        <w:t>gücləndirilsin</w:t>
      </w:r>
      <w:proofErr w:type="spellEnd"/>
    </w:p>
    <w:p w:rsidR="001A31FC" w:rsidRPr="00E174CD" w:rsidRDefault="001A31FC" w:rsidP="00E174CD">
      <w:pPr>
        <w:jc w:val="both"/>
        <w:rPr>
          <w:rFonts w:ascii="Arial" w:hAnsi="Arial" w:cs="Arial"/>
          <w:i/>
        </w:rPr>
      </w:pPr>
    </w:p>
    <w:p w:rsidR="00B34CBC" w:rsidRPr="00E174CD" w:rsidRDefault="001A31FC" w:rsidP="00E174CD">
      <w:pPr>
        <w:numPr>
          <w:ilvl w:val="0"/>
          <w:numId w:val="3"/>
        </w:numPr>
        <w:jc w:val="both"/>
        <w:rPr>
          <w:rFonts w:ascii="Arial" w:hAnsi="Arial" w:cs="Arial"/>
        </w:rPr>
      </w:pPr>
      <w:r w:rsidRPr="00E174CD">
        <w:rPr>
          <w:rFonts w:ascii="Arial" w:hAnsi="Arial" w:cs="Arial"/>
          <w:u w:val="single"/>
        </w:rPr>
        <w:t>GRECO</w:t>
      </w:r>
      <w:r w:rsidRPr="00E174CD">
        <w:rPr>
          <w:rFonts w:ascii="Arial" w:hAnsi="Arial" w:cs="Arial"/>
        </w:rPr>
        <w:t xml:space="preserve"> </w:t>
      </w:r>
      <w:proofErr w:type="spellStart"/>
      <w:r w:rsidR="00B34CBC" w:rsidRPr="00E174CD">
        <w:rPr>
          <w:rFonts w:ascii="Arial" w:hAnsi="Arial" w:cs="Arial"/>
        </w:rPr>
        <w:t>xatırladır</w:t>
      </w:r>
      <w:proofErr w:type="spellEnd"/>
      <w:r w:rsidR="00B34CBC" w:rsidRPr="00E174CD">
        <w:rPr>
          <w:rFonts w:ascii="Arial" w:hAnsi="Arial" w:cs="Arial"/>
        </w:rPr>
        <w:t xml:space="preserve"> </w:t>
      </w:r>
      <w:proofErr w:type="spellStart"/>
      <w:r w:rsidR="00B34CBC" w:rsidRPr="00E174CD">
        <w:rPr>
          <w:rFonts w:ascii="Arial" w:hAnsi="Arial" w:cs="Arial"/>
        </w:rPr>
        <w:t>ki</w:t>
      </w:r>
      <w:proofErr w:type="spellEnd"/>
      <w:r w:rsidR="00B34CBC" w:rsidRPr="00E174CD">
        <w:rPr>
          <w:rFonts w:ascii="Arial" w:hAnsi="Arial" w:cs="Arial"/>
        </w:rPr>
        <w:t xml:space="preserve">, </w:t>
      </w:r>
      <w:proofErr w:type="spellStart"/>
      <w:r w:rsidR="00B34CBC" w:rsidRPr="00E174CD">
        <w:rPr>
          <w:rFonts w:ascii="Arial" w:hAnsi="Arial" w:cs="Arial"/>
        </w:rPr>
        <w:t>bu</w:t>
      </w:r>
      <w:proofErr w:type="spellEnd"/>
      <w:r w:rsidR="00B34CBC" w:rsidRPr="00E174CD">
        <w:rPr>
          <w:rFonts w:ascii="Arial" w:hAnsi="Arial" w:cs="Arial"/>
        </w:rPr>
        <w:t xml:space="preserve"> </w:t>
      </w:r>
      <w:proofErr w:type="spellStart"/>
      <w:r w:rsidR="00B34CBC" w:rsidRPr="00E174CD">
        <w:rPr>
          <w:rFonts w:ascii="Arial" w:hAnsi="Arial" w:cs="Arial"/>
        </w:rPr>
        <w:t>tövsiyə</w:t>
      </w:r>
      <w:proofErr w:type="spellEnd"/>
      <w:r w:rsidR="00B34CBC" w:rsidRPr="00E174CD">
        <w:rPr>
          <w:rFonts w:ascii="Arial" w:hAnsi="Arial" w:cs="Arial"/>
        </w:rPr>
        <w:t xml:space="preserve"> </w:t>
      </w:r>
      <w:proofErr w:type="spellStart"/>
      <w:r w:rsidR="00B34CBC" w:rsidRPr="00E174CD">
        <w:rPr>
          <w:rFonts w:ascii="Arial" w:hAnsi="Arial" w:cs="Arial"/>
        </w:rPr>
        <w:t>icra</w:t>
      </w:r>
      <w:proofErr w:type="spellEnd"/>
      <w:r w:rsidR="00B34CBC" w:rsidRPr="00E174CD">
        <w:rPr>
          <w:rFonts w:ascii="Arial" w:hAnsi="Arial" w:cs="Arial"/>
        </w:rPr>
        <w:t xml:space="preserve"> </w:t>
      </w:r>
      <w:proofErr w:type="spellStart"/>
      <w:r w:rsidR="00B34CBC" w:rsidRPr="00E174CD">
        <w:rPr>
          <w:rFonts w:ascii="Arial" w:hAnsi="Arial" w:cs="Arial"/>
        </w:rPr>
        <w:t>olunmamış</w:t>
      </w:r>
      <w:proofErr w:type="spellEnd"/>
      <w:r w:rsidR="00B34CBC" w:rsidRPr="00E174CD">
        <w:rPr>
          <w:rFonts w:ascii="Arial" w:hAnsi="Arial" w:cs="Arial"/>
        </w:rPr>
        <w:t xml:space="preserve"> </w:t>
      </w:r>
      <w:proofErr w:type="spellStart"/>
      <w:r w:rsidR="00B34CBC" w:rsidRPr="00E174CD">
        <w:rPr>
          <w:rFonts w:ascii="Arial" w:hAnsi="Arial" w:cs="Arial"/>
        </w:rPr>
        <w:t>kimi</w:t>
      </w:r>
      <w:proofErr w:type="spellEnd"/>
      <w:r w:rsidR="00B34CBC" w:rsidRPr="00E174CD">
        <w:rPr>
          <w:rFonts w:ascii="Arial" w:hAnsi="Arial" w:cs="Arial"/>
        </w:rPr>
        <w:t xml:space="preserve"> </w:t>
      </w:r>
      <w:proofErr w:type="spellStart"/>
      <w:r w:rsidR="00B34CBC" w:rsidRPr="00E174CD">
        <w:rPr>
          <w:rFonts w:ascii="Arial" w:hAnsi="Arial" w:cs="Arial"/>
        </w:rPr>
        <w:t>qalmışdır</w:t>
      </w:r>
      <w:proofErr w:type="spellEnd"/>
      <w:r w:rsidR="00B34CBC" w:rsidRPr="00E174CD">
        <w:rPr>
          <w:rFonts w:ascii="Arial" w:hAnsi="Arial" w:cs="Arial"/>
        </w:rPr>
        <w:t xml:space="preserve">. </w:t>
      </w:r>
      <w:proofErr w:type="spellStart"/>
      <w:r w:rsidR="00B34CBC" w:rsidRPr="00E174CD">
        <w:rPr>
          <w:rFonts w:ascii="Arial" w:hAnsi="Arial" w:cs="Arial"/>
        </w:rPr>
        <w:t>Tövsiyənin</w:t>
      </w:r>
      <w:proofErr w:type="spellEnd"/>
      <w:r w:rsidR="00B34CBC" w:rsidRPr="00E174CD">
        <w:rPr>
          <w:rFonts w:ascii="Arial" w:hAnsi="Arial" w:cs="Arial"/>
        </w:rPr>
        <w:t xml:space="preserve"> </w:t>
      </w:r>
      <w:proofErr w:type="spellStart"/>
      <w:r w:rsidR="00B34CBC" w:rsidRPr="00E174CD">
        <w:rPr>
          <w:rFonts w:ascii="Arial" w:hAnsi="Arial" w:cs="Arial"/>
        </w:rPr>
        <w:t>birinci</w:t>
      </w:r>
      <w:proofErr w:type="spellEnd"/>
      <w:r w:rsidR="00B34CBC" w:rsidRPr="00E174CD">
        <w:rPr>
          <w:rFonts w:ascii="Arial" w:hAnsi="Arial" w:cs="Arial"/>
        </w:rPr>
        <w:t xml:space="preserve"> </w:t>
      </w:r>
      <w:proofErr w:type="spellStart"/>
      <w:r w:rsidR="00B34CBC" w:rsidRPr="00E174CD">
        <w:rPr>
          <w:rFonts w:ascii="Arial" w:hAnsi="Arial" w:cs="Arial"/>
        </w:rPr>
        <w:t>hissəsinə</w:t>
      </w:r>
      <w:proofErr w:type="spellEnd"/>
      <w:r w:rsidR="00B34CBC" w:rsidRPr="00E174CD">
        <w:rPr>
          <w:rFonts w:ascii="Arial" w:hAnsi="Arial" w:cs="Arial"/>
        </w:rPr>
        <w:t xml:space="preserve"> MSK-</w:t>
      </w:r>
      <w:proofErr w:type="spellStart"/>
      <w:r w:rsidR="00B34CBC" w:rsidRPr="00E174CD">
        <w:rPr>
          <w:rFonts w:ascii="Arial" w:hAnsi="Arial" w:cs="Arial"/>
        </w:rPr>
        <w:t>nın</w:t>
      </w:r>
      <w:proofErr w:type="spellEnd"/>
      <w:r w:rsidR="00B34CBC" w:rsidRPr="00E174CD">
        <w:rPr>
          <w:rFonts w:ascii="Arial" w:hAnsi="Arial" w:cs="Arial"/>
        </w:rPr>
        <w:t xml:space="preserve"> </w:t>
      </w:r>
      <w:proofErr w:type="spellStart"/>
      <w:r w:rsidR="00B34CBC" w:rsidRPr="00E174CD">
        <w:rPr>
          <w:rFonts w:ascii="Arial" w:hAnsi="Arial" w:cs="Arial"/>
        </w:rPr>
        <w:t>nəzarəti</w:t>
      </w:r>
      <w:proofErr w:type="spellEnd"/>
      <w:r w:rsidR="00B34CBC" w:rsidRPr="00E174CD">
        <w:rPr>
          <w:rFonts w:ascii="Arial" w:hAnsi="Arial" w:cs="Arial"/>
        </w:rPr>
        <w:t xml:space="preserve"> </w:t>
      </w:r>
      <w:proofErr w:type="spellStart"/>
      <w:r w:rsidR="00B34CBC" w:rsidRPr="00E174CD">
        <w:rPr>
          <w:rFonts w:ascii="Arial" w:hAnsi="Arial" w:cs="Arial"/>
        </w:rPr>
        <w:t>altında</w:t>
      </w:r>
      <w:proofErr w:type="spellEnd"/>
      <w:r w:rsidR="00B34CBC" w:rsidRPr="00E174CD">
        <w:rPr>
          <w:rFonts w:ascii="Arial" w:hAnsi="Arial" w:cs="Arial"/>
        </w:rPr>
        <w:t xml:space="preserve"> </w:t>
      </w:r>
      <w:proofErr w:type="spellStart"/>
      <w:r w:rsidR="00B34CBC" w:rsidRPr="00E174CD">
        <w:rPr>
          <w:rFonts w:ascii="Arial" w:hAnsi="Arial" w:cs="Arial"/>
        </w:rPr>
        <w:t>seçki</w:t>
      </w:r>
      <w:proofErr w:type="spellEnd"/>
      <w:r w:rsidR="00B34CBC" w:rsidRPr="00E174CD">
        <w:rPr>
          <w:rFonts w:ascii="Arial" w:hAnsi="Arial" w:cs="Arial"/>
        </w:rPr>
        <w:t xml:space="preserve"> </w:t>
      </w:r>
      <w:proofErr w:type="spellStart"/>
      <w:r w:rsidR="00B34CBC" w:rsidRPr="00E174CD">
        <w:rPr>
          <w:rFonts w:ascii="Arial" w:hAnsi="Arial" w:cs="Arial"/>
        </w:rPr>
        <w:t>fondlarının</w:t>
      </w:r>
      <w:proofErr w:type="spellEnd"/>
      <w:r w:rsidR="00B34CBC" w:rsidRPr="00E174CD">
        <w:rPr>
          <w:rFonts w:ascii="Arial" w:hAnsi="Arial" w:cs="Arial"/>
        </w:rPr>
        <w:t xml:space="preserve"> </w:t>
      </w:r>
      <w:proofErr w:type="spellStart"/>
      <w:r w:rsidR="00B34CBC" w:rsidRPr="00E174CD">
        <w:rPr>
          <w:rFonts w:ascii="Arial" w:hAnsi="Arial" w:cs="Arial"/>
        </w:rPr>
        <w:t>monitorinqinin</w:t>
      </w:r>
      <w:proofErr w:type="spellEnd"/>
      <w:r w:rsidR="00B34CBC" w:rsidRPr="00E174CD">
        <w:rPr>
          <w:rFonts w:ascii="Arial" w:hAnsi="Arial" w:cs="Arial"/>
        </w:rPr>
        <w:t xml:space="preserve"> </w:t>
      </w:r>
      <w:proofErr w:type="spellStart"/>
      <w:r w:rsidR="00B34CBC" w:rsidRPr="00E174CD">
        <w:rPr>
          <w:rFonts w:ascii="Arial" w:hAnsi="Arial" w:cs="Arial"/>
        </w:rPr>
        <w:t>mərkəzləşdirilməsi</w:t>
      </w:r>
      <w:proofErr w:type="spellEnd"/>
      <w:r w:rsidR="00B34CBC" w:rsidRPr="00E174CD">
        <w:rPr>
          <w:rFonts w:ascii="Arial" w:hAnsi="Arial" w:cs="Arial"/>
        </w:rPr>
        <w:t xml:space="preserve"> </w:t>
      </w:r>
      <w:r w:rsidR="00851D4C">
        <w:rPr>
          <w:rFonts w:ascii="Arial" w:hAnsi="Arial" w:cs="Arial"/>
          <w:lang w:val="az-Cyrl-AZ"/>
        </w:rPr>
        <w:t>(</w:t>
      </w:r>
      <w:proofErr w:type="spellStart"/>
      <w:r w:rsidR="00B34CBC" w:rsidRPr="00E174CD">
        <w:rPr>
          <w:rFonts w:ascii="Arial" w:hAnsi="Arial" w:cs="Arial"/>
        </w:rPr>
        <w:t>əlavə</w:t>
      </w:r>
      <w:proofErr w:type="spellEnd"/>
      <w:r w:rsidR="00B34CBC" w:rsidRPr="00E174CD">
        <w:rPr>
          <w:rFonts w:ascii="Arial" w:hAnsi="Arial" w:cs="Arial"/>
        </w:rPr>
        <w:t xml:space="preserve"> </w:t>
      </w:r>
      <w:r w:rsidR="00582922">
        <w:rPr>
          <w:rFonts w:ascii="Arial" w:hAnsi="Arial" w:cs="Arial"/>
          <w:lang w:val="az-Cyrl-AZ"/>
        </w:rPr>
        <w:t>kadr</w:t>
      </w:r>
      <w:r w:rsidR="00B34CBC" w:rsidRPr="00E174CD">
        <w:rPr>
          <w:rFonts w:ascii="Arial" w:hAnsi="Arial" w:cs="Arial"/>
        </w:rPr>
        <w:t xml:space="preserve"> </w:t>
      </w:r>
      <w:proofErr w:type="spellStart"/>
      <w:r w:rsidR="00B34CBC" w:rsidRPr="00E174CD">
        <w:rPr>
          <w:rFonts w:ascii="Arial" w:hAnsi="Arial" w:cs="Arial"/>
        </w:rPr>
        <w:t>və</w:t>
      </w:r>
      <w:proofErr w:type="spellEnd"/>
      <w:r w:rsidR="00B34CBC" w:rsidRPr="00E174CD">
        <w:rPr>
          <w:rFonts w:ascii="Arial" w:hAnsi="Arial" w:cs="Arial"/>
        </w:rPr>
        <w:t xml:space="preserve"> </w:t>
      </w:r>
      <w:proofErr w:type="spellStart"/>
      <w:r w:rsidR="00B34CBC" w:rsidRPr="00E174CD">
        <w:rPr>
          <w:rFonts w:ascii="Arial" w:hAnsi="Arial" w:cs="Arial"/>
        </w:rPr>
        <w:t>nəzarət</w:t>
      </w:r>
      <w:proofErr w:type="spellEnd"/>
      <w:r w:rsidR="00B34CBC" w:rsidRPr="00E174CD">
        <w:rPr>
          <w:rFonts w:ascii="Arial" w:hAnsi="Arial" w:cs="Arial"/>
        </w:rPr>
        <w:t xml:space="preserve"> </w:t>
      </w:r>
      <w:r w:rsidR="00582922">
        <w:rPr>
          <w:rFonts w:ascii="Arial" w:hAnsi="Arial" w:cs="Arial"/>
          <w:lang w:val="az-Cyrl-AZ"/>
        </w:rPr>
        <w:t>imkanları</w:t>
      </w:r>
      <w:r w:rsidR="00851D4C">
        <w:rPr>
          <w:rFonts w:ascii="Arial" w:hAnsi="Arial" w:cs="Arial"/>
        </w:rPr>
        <w:t xml:space="preserve"> </w:t>
      </w:r>
      <w:proofErr w:type="spellStart"/>
      <w:r w:rsidR="00851D4C">
        <w:rPr>
          <w:rFonts w:ascii="Arial" w:hAnsi="Arial" w:cs="Arial"/>
        </w:rPr>
        <w:t>ilə</w:t>
      </w:r>
      <w:proofErr w:type="spellEnd"/>
      <w:r w:rsidR="00851D4C">
        <w:rPr>
          <w:rFonts w:ascii="Arial" w:hAnsi="Arial" w:cs="Arial"/>
        </w:rPr>
        <w:t xml:space="preserve"> </w:t>
      </w:r>
      <w:proofErr w:type="spellStart"/>
      <w:r w:rsidR="00851D4C">
        <w:rPr>
          <w:rFonts w:ascii="Arial" w:hAnsi="Arial" w:cs="Arial"/>
        </w:rPr>
        <w:t>təmin</w:t>
      </w:r>
      <w:proofErr w:type="spellEnd"/>
      <w:r w:rsidR="00851D4C">
        <w:rPr>
          <w:rFonts w:ascii="Arial" w:hAnsi="Arial" w:cs="Arial"/>
        </w:rPr>
        <w:t xml:space="preserve"> </w:t>
      </w:r>
      <w:proofErr w:type="spellStart"/>
      <w:r w:rsidR="00851D4C">
        <w:rPr>
          <w:rFonts w:ascii="Arial" w:hAnsi="Arial" w:cs="Arial"/>
        </w:rPr>
        <w:t>edilm</w:t>
      </w:r>
      <w:proofErr w:type="spellEnd"/>
      <w:r w:rsidR="00851D4C">
        <w:rPr>
          <w:rFonts w:ascii="Arial" w:hAnsi="Arial" w:cs="Arial"/>
          <w:lang w:val="az-Cyrl-AZ"/>
        </w:rPr>
        <w:t xml:space="preserve">əsi), </w:t>
      </w:r>
      <w:proofErr w:type="spellStart"/>
      <w:r w:rsidR="00B34CBC" w:rsidRPr="00E174CD">
        <w:rPr>
          <w:rFonts w:ascii="Arial" w:hAnsi="Arial" w:cs="Arial"/>
        </w:rPr>
        <w:t>həmçinin</w:t>
      </w:r>
      <w:proofErr w:type="spellEnd"/>
      <w:r w:rsidR="00B34CBC" w:rsidRPr="00E174CD">
        <w:rPr>
          <w:rFonts w:ascii="Arial" w:hAnsi="Arial" w:cs="Arial"/>
        </w:rPr>
        <w:t xml:space="preserve"> </w:t>
      </w:r>
      <w:proofErr w:type="spellStart"/>
      <w:r w:rsidR="00B34CBC" w:rsidRPr="00E174CD">
        <w:rPr>
          <w:rFonts w:ascii="Arial" w:hAnsi="Arial" w:cs="Arial"/>
        </w:rPr>
        <w:t>proaktiv</w:t>
      </w:r>
      <w:proofErr w:type="spellEnd"/>
      <w:r w:rsidR="00B34CBC" w:rsidRPr="00E174CD">
        <w:rPr>
          <w:rFonts w:ascii="Arial" w:hAnsi="Arial" w:cs="Arial"/>
        </w:rPr>
        <w:t xml:space="preserve"> </w:t>
      </w:r>
      <w:proofErr w:type="spellStart"/>
      <w:r w:rsidR="00B34CBC" w:rsidRPr="00E174CD">
        <w:rPr>
          <w:rFonts w:ascii="Arial" w:hAnsi="Arial" w:cs="Arial"/>
        </w:rPr>
        <w:t>monitorinq</w:t>
      </w:r>
      <w:proofErr w:type="spellEnd"/>
      <w:r w:rsidR="00B34CBC" w:rsidRPr="00E174CD">
        <w:rPr>
          <w:rFonts w:ascii="Arial" w:hAnsi="Arial" w:cs="Arial"/>
        </w:rPr>
        <w:t xml:space="preserve"> </w:t>
      </w:r>
      <w:proofErr w:type="spellStart"/>
      <w:r w:rsidR="00B34CBC" w:rsidRPr="00E174CD">
        <w:rPr>
          <w:rFonts w:ascii="Arial" w:hAnsi="Arial" w:cs="Arial"/>
        </w:rPr>
        <w:t>üçün</w:t>
      </w:r>
      <w:proofErr w:type="spellEnd"/>
      <w:r w:rsidR="00B34CBC" w:rsidRPr="00E174CD">
        <w:rPr>
          <w:rFonts w:ascii="Arial" w:hAnsi="Arial" w:cs="Arial"/>
        </w:rPr>
        <w:t xml:space="preserve"> </w:t>
      </w:r>
      <w:proofErr w:type="spellStart"/>
      <w:r w:rsidR="00B34CBC" w:rsidRPr="00E174CD">
        <w:rPr>
          <w:rFonts w:ascii="Arial" w:hAnsi="Arial" w:cs="Arial"/>
        </w:rPr>
        <w:t>seçki</w:t>
      </w:r>
      <w:proofErr w:type="spellEnd"/>
      <w:r w:rsidR="00B34CBC" w:rsidRPr="00E174CD">
        <w:rPr>
          <w:rFonts w:ascii="Arial" w:hAnsi="Arial" w:cs="Arial"/>
        </w:rPr>
        <w:t xml:space="preserve"> </w:t>
      </w:r>
      <w:proofErr w:type="spellStart"/>
      <w:r w:rsidR="00B34CBC" w:rsidRPr="00E174CD">
        <w:rPr>
          <w:rFonts w:ascii="Arial" w:hAnsi="Arial" w:cs="Arial"/>
        </w:rPr>
        <w:t>komissiyaları</w:t>
      </w:r>
      <w:proofErr w:type="spellEnd"/>
      <w:r w:rsidR="00B34CBC" w:rsidRPr="00E174CD">
        <w:rPr>
          <w:rFonts w:ascii="Arial" w:hAnsi="Arial" w:cs="Arial"/>
        </w:rPr>
        <w:t xml:space="preserve"> </w:t>
      </w:r>
      <w:proofErr w:type="spellStart"/>
      <w:r w:rsidR="00B34CBC" w:rsidRPr="00E174CD">
        <w:rPr>
          <w:rFonts w:ascii="Arial" w:hAnsi="Arial" w:cs="Arial"/>
        </w:rPr>
        <w:t>ilə</w:t>
      </w:r>
      <w:proofErr w:type="spellEnd"/>
      <w:r w:rsidR="00B34CBC" w:rsidRPr="00E174CD">
        <w:rPr>
          <w:rFonts w:ascii="Arial" w:hAnsi="Arial" w:cs="Arial"/>
        </w:rPr>
        <w:t xml:space="preserve"> </w:t>
      </w:r>
      <w:proofErr w:type="spellStart"/>
      <w:r w:rsidR="00B34CBC" w:rsidRPr="00E174CD">
        <w:rPr>
          <w:rFonts w:ascii="Arial" w:hAnsi="Arial" w:cs="Arial"/>
        </w:rPr>
        <w:t>koordinasiya</w:t>
      </w:r>
      <w:proofErr w:type="spellEnd"/>
      <w:r w:rsidR="00B34CBC" w:rsidRPr="00E174CD">
        <w:rPr>
          <w:rFonts w:ascii="Arial" w:hAnsi="Arial" w:cs="Arial"/>
        </w:rPr>
        <w:t xml:space="preserve"> </w:t>
      </w:r>
      <w:proofErr w:type="spellStart"/>
      <w:r w:rsidR="00B34CBC" w:rsidRPr="00E174CD">
        <w:rPr>
          <w:rFonts w:ascii="Arial" w:hAnsi="Arial" w:cs="Arial"/>
        </w:rPr>
        <w:t>üçün</w:t>
      </w:r>
      <w:proofErr w:type="spellEnd"/>
      <w:r w:rsidR="00B34CBC" w:rsidRPr="00E174CD">
        <w:rPr>
          <w:rFonts w:ascii="Arial" w:hAnsi="Arial" w:cs="Arial"/>
        </w:rPr>
        <w:t xml:space="preserve"> </w:t>
      </w:r>
      <w:r w:rsidR="00582922">
        <w:rPr>
          <w:rFonts w:ascii="Arial" w:hAnsi="Arial" w:cs="Arial"/>
          <w:lang w:val="az-Cyrl-AZ"/>
        </w:rPr>
        <w:t>zəruri potensial</w:t>
      </w:r>
      <w:r w:rsidR="001849F5">
        <w:rPr>
          <w:rFonts w:ascii="Arial" w:hAnsi="Arial" w:cs="Arial"/>
          <w:lang w:val="az-Cyrl-AZ"/>
        </w:rPr>
        <w:t>ın inkişafı məsələsi öz həllini tapmışdır</w:t>
      </w:r>
      <w:r w:rsidR="00B34CBC" w:rsidRPr="00E174CD">
        <w:rPr>
          <w:rFonts w:ascii="Arial" w:hAnsi="Arial" w:cs="Arial"/>
        </w:rPr>
        <w:t xml:space="preserve">. </w:t>
      </w:r>
      <w:proofErr w:type="spellStart"/>
      <w:r w:rsidR="00B34CBC" w:rsidRPr="00E174CD">
        <w:rPr>
          <w:rFonts w:ascii="Arial" w:hAnsi="Arial" w:cs="Arial"/>
        </w:rPr>
        <w:t>Tövsiyənin</w:t>
      </w:r>
      <w:proofErr w:type="spellEnd"/>
      <w:r w:rsidR="00B34CBC" w:rsidRPr="00E174CD">
        <w:rPr>
          <w:rFonts w:ascii="Arial" w:hAnsi="Arial" w:cs="Arial"/>
        </w:rPr>
        <w:t xml:space="preserve"> </w:t>
      </w:r>
      <w:proofErr w:type="spellStart"/>
      <w:r w:rsidR="00B34CBC" w:rsidRPr="00E174CD">
        <w:rPr>
          <w:rFonts w:ascii="Arial" w:hAnsi="Arial" w:cs="Arial"/>
        </w:rPr>
        <w:t>ikinci</w:t>
      </w:r>
      <w:proofErr w:type="spellEnd"/>
      <w:r w:rsidR="00B34CBC" w:rsidRPr="00E174CD">
        <w:rPr>
          <w:rFonts w:ascii="Arial" w:hAnsi="Arial" w:cs="Arial"/>
        </w:rPr>
        <w:t xml:space="preserve"> </w:t>
      </w:r>
      <w:proofErr w:type="spellStart"/>
      <w:r w:rsidR="00B34CBC" w:rsidRPr="00E174CD">
        <w:rPr>
          <w:rFonts w:ascii="Arial" w:hAnsi="Arial" w:cs="Arial"/>
        </w:rPr>
        <w:t>hissəsinə</w:t>
      </w:r>
      <w:proofErr w:type="spellEnd"/>
      <w:r w:rsidR="00B34CBC" w:rsidRPr="00E174CD">
        <w:rPr>
          <w:rFonts w:ascii="Arial" w:hAnsi="Arial" w:cs="Arial"/>
        </w:rPr>
        <w:t xml:space="preserve"> </w:t>
      </w:r>
      <w:proofErr w:type="spellStart"/>
      <w:r w:rsidR="00B34CBC" w:rsidRPr="00E174CD">
        <w:rPr>
          <w:rFonts w:ascii="Arial" w:hAnsi="Arial" w:cs="Arial"/>
        </w:rPr>
        <w:t>gəldikdə</w:t>
      </w:r>
      <w:proofErr w:type="spellEnd"/>
      <w:r w:rsidR="00B34CBC" w:rsidRPr="00E174CD">
        <w:rPr>
          <w:rFonts w:ascii="Arial" w:hAnsi="Arial" w:cs="Arial"/>
        </w:rPr>
        <w:t xml:space="preserve"> </w:t>
      </w:r>
      <w:proofErr w:type="spellStart"/>
      <w:r w:rsidR="00B34CBC" w:rsidRPr="00E174CD">
        <w:rPr>
          <w:rFonts w:ascii="Arial" w:hAnsi="Arial" w:cs="Arial"/>
        </w:rPr>
        <w:t>isə</w:t>
      </w:r>
      <w:proofErr w:type="spellEnd"/>
      <w:r w:rsidR="00B34CBC" w:rsidRPr="00E174CD">
        <w:rPr>
          <w:rFonts w:ascii="Arial" w:hAnsi="Arial" w:cs="Arial"/>
        </w:rPr>
        <w:t xml:space="preserve">, GRECO </w:t>
      </w:r>
      <w:proofErr w:type="spellStart"/>
      <w:r w:rsidR="00B34CBC" w:rsidRPr="00E174CD">
        <w:rPr>
          <w:rFonts w:ascii="Arial" w:hAnsi="Arial" w:cs="Arial"/>
        </w:rPr>
        <w:t>seçki</w:t>
      </w:r>
      <w:proofErr w:type="spellEnd"/>
      <w:r w:rsidR="00B34CBC" w:rsidRPr="00E174CD">
        <w:rPr>
          <w:rFonts w:ascii="Arial" w:hAnsi="Arial" w:cs="Arial"/>
        </w:rPr>
        <w:t xml:space="preserve"> </w:t>
      </w:r>
      <w:proofErr w:type="spellStart"/>
      <w:r w:rsidR="00B34CBC" w:rsidRPr="00E174CD">
        <w:rPr>
          <w:rFonts w:ascii="Arial" w:hAnsi="Arial" w:cs="Arial"/>
        </w:rPr>
        <w:t>komissiyalarının</w:t>
      </w:r>
      <w:proofErr w:type="spellEnd"/>
      <w:r w:rsidR="00B34CBC" w:rsidRPr="00E174CD">
        <w:rPr>
          <w:rFonts w:ascii="Arial" w:hAnsi="Arial" w:cs="Arial"/>
        </w:rPr>
        <w:t xml:space="preserve"> </w:t>
      </w:r>
      <w:proofErr w:type="spellStart"/>
      <w:r w:rsidR="00B34CBC" w:rsidRPr="00E174CD">
        <w:rPr>
          <w:rFonts w:ascii="Arial" w:hAnsi="Arial" w:cs="Arial"/>
        </w:rPr>
        <w:t>tərkibində</w:t>
      </w:r>
      <w:proofErr w:type="spellEnd"/>
      <w:r w:rsidR="00B34CBC" w:rsidRPr="00E174CD">
        <w:rPr>
          <w:rFonts w:ascii="Arial" w:hAnsi="Arial" w:cs="Arial"/>
        </w:rPr>
        <w:t xml:space="preserve"> </w:t>
      </w:r>
      <w:proofErr w:type="spellStart"/>
      <w:r w:rsidR="00B34CBC" w:rsidRPr="00E174CD">
        <w:rPr>
          <w:rFonts w:ascii="Arial" w:hAnsi="Arial" w:cs="Arial"/>
        </w:rPr>
        <w:t>problemlərin</w:t>
      </w:r>
      <w:proofErr w:type="spellEnd"/>
      <w:r w:rsidR="00B34CBC" w:rsidRPr="00E174CD">
        <w:rPr>
          <w:rFonts w:ascii="Arial" w:hAnsi="Arial" w:cs="Arial"/>
        </w:rPr>
        <w:t xml:space="preserve"> </w:t>
      </w:r>
      <w:proofErr w:type="spellStart"/>
      <w:r w:rsidR="00B34CBC" w:rsidRPr="00E174CD">
        <w:rPr>
          <w:rFonts w:ascii="Arial" w:hAnsi="Arial" w:cs="Arial"/>
        </w:rPr>
        <w:t>nizamlanmasında</w:t>
      </w:r>
      <w:proofErr w:type="spellEnd"/>
      <w:r w:rsidR="00B34CBC" w:rsidRPr="00E174CD">
        <w:rPr>
          <w:rFonts w:ascii="Arial" w:hAnsi="Arial" w:cs="Arial"/>
        </w:rPr>
        <w:t xml:space="preserve"> </w:t>
      </w:r>
      <w:proofErr w:type="spellStart"/>
      <w:r w:rsidR="00B34CBC" w:rsidRPr="00E174CD">
        <w:rPr>
          <w:rFonts w:ascii="Arial" w:hAnsi="Arial" w:cs="Arial"/>
        </w:rPr>
        <w:t>irəliləyişin</w:t>
      </w:r>
      <w:proofErr w:type="spellEnd"/>
      <w:r w:rsidR="00B34CBC" w:rsidRPr="00E174CD">
        <w:rPr>
          <w:rFonts w:ascii="Arial" w:hAnsi="Arial" w:cs="Arial"/>
        </w:rPr>
        <w:t xml:space="preserve"> </w:t>
      </w:r>
      <w:proofErr w:type="spellStart"/>
      <w:r w:rsidR="00B34CBC" w:rsidRPr="00E174CD">
        <w:rPr>
          <w:rFonts w:ascii="Arial" w:hAnsi="Arial" w:cs="Arial"/>
        </w:rPr>
        <w:t>olmamasın</w:t>
      </w:r>
      <w:proofErr w:type="spellEnd"/>
      <w:r w:rsidR="00582922">
        <w:rPr>
          <w:rFonts w:ascii="Arial" w:hAnsi="Arial" w:cs="Arial"/>
          <w:lang w:val="az-Cyrl-AZ"/>
        </w:rPr>
        <w:t>ı qeyd</w:t>
      </w:r>
      <w:r w:rsidR="00B34CBC" w:rsidRPr="00E174CD">
        <w:rPr>
          <w:rFonts w:ascii="Arial" w:hAnsi="Arial" w:cs="Arial"/>
        </w:rPr>
        <w:t xml:space="preserve"> </w:t>
      </w:r>
      <w:proofErr w:type="spellStart"/>
      <w:r w:rsidR="00B34CBC" w:rsidRPr="00E174CD">
        <w:rPr>
          <w:rFonts w:ascii="Arial" w:hAnsi="Arial" w:cs="Arial"/>
        </w:rPr>
        <w:t>edir</w:t>
      </w:r>
      <w:proofErr w:type="spellEnd"/>
      <w:r w:rsidR="00B34CBC" w:rsidRPr="00E174CD">
        <w:rPr>
          <w:rFonts w:ascii="Arial" w:hAnsi="Arial" w:cs="Arial"/>
        </w:rPr>
        <w:t xml:space="preserve"> (</w:t>
      </w:r>
      <w:proofErr w:type="spellStart"/>
      <w:r w:rsidR="00B34CBC" w:rsidRPr="00E174CD">
        <w:rPr>
          <w:rFonts w:ascii="Arial" w:hAnsi="Arial" w:cs="Arial"/>
        </w:rPr>
        <w:t>bu</w:t>
      </w:r>
      <w:proofErr w:type="spellEnd"/>
      <w:r w:rsidR="00B34CBC" w:rsidRPr="00E174CD">
        <w:rPr>
          <w:rFonts w:ascii="Arial" w:hAnsi="Arial" w:cs="Arial"/>
        </w:rPr>
        <w:t xml:space="preserve"> </w:t>
      </w:r>
      <w:proofErr w:type="spellStart"/>
      <w:r w:rsidR="00B34CBC" w:rsidRPr="00E174CD">
        <w:rPr>
          <w:rFonts w:ascii="Arial" w:hAnsi="Arial" w:cs="Arial"/>
        </w:rPr>
        <w:t>Dəyərləndirmə</w:t>
      </w:r>
      <w:proofErr w:type="spellEnd"/>
      <w:r w:rsidR="00B34CBC" w:rsidRPr="00E174CD">
        <w:rPr>
          <w:rFonts w:ascii="Arial" w:hAnsi="Arial" w:cs="Arial"/>
        </w:rPr>
        <w:t xml:space="preserve"> </w:t>
      </w:r>
      <w:proofErr w:type="spellStart"/>
      <w:r w:rsidR="00B34CBC" w:rsidRPr="00E174CD">
        <w:rPr>
          <w:rFonts w:ascii="Arial" w:hAnsi="Arial" w:cs="Arial"/>
        </w:rPr>
        <w:t>Hesabatında</w:t>
      </w:r>
      <w:proofErr w:type="spellEnd"/>
      <w:r w:rsidR="00B34CBC" w:rsidRPr="00E174CD">
        <w:rPr>
          <w:rFonts w:ascii="Arial" w:hAnsi="Arial" w:cs="Arial"/>
        </w:rPr>
        <w:t xml:space="preserve"> </w:t>
      </w:r>
      <w:proofErr w:type="spellStart"/>
      <w:r w:rsidR="00B34CBC" w:rsidRPr="00E174CD">
        <w:rPr>
          <w:rFonts w:ascii="Arial" w:hAnsi="Arial" w:cs="Arial"/>
        </w:rPr>
        <w:t>artıq</w:t>
      </w:r>
      <w:proofErr w:type="spellEnd"/>
      <w:r w:rsidR="00B34CBC" w:rsidRPr="00E174CD">
        <w:rPr>
          <w:rFonts w:ascii="Arial" w:hAnsi="Arial" w:cs="Arial"/>
        </w:rPr>
        <w:t xml:space="preserve"> </w:t>
      </w:r>
      <w:proofErr w:type="spellStart"/>
      <w:r w:rsidR="00B34CBC" w:rsidRPr="00E174CD">
        <w:rPr>
          <w:rFonts w:ascii="Arial" w:hAnsi="Arial" w:cs="Arial"/>
        </w:rPr>
        <w:t>qeyd</w:t>
      </w:r>
      <w:proofErr w:type="spellEnd"/>
      <w:r w:rsidR="00B34CBC" w:rsidRPr="00E174CD">
        <w:rPr>
          <w:rFonts w:ascii="Arial" w:hAnsi="Arial" w:cs="Arial"/>
        </w:rPr>
        <w:t xml:space="preserve"> </w:t>
      </w:r>
      <w:proofErr w:type="spellStart"/>
      <w:r w:rsidR="00B34CBC" w:rsidRPr="00E174CD">
        <w:rPr>
          <w:rFonts w:ascii="Arial" w:hAnsi="Arial" w:cs="Arial"/>
        </w:rPr>
        <w:t>edilmişdir</w:t>
      </w:r>
      <w:proofErr w:type="spellEnd"/>
      <w:r w:rsidR="00B34CBC" w:rsidRPr="00E174CD">
        <w:rPr>
          <w:rFonts w:ascii="Arial" w:hAnsi="Arial" w:cs="Arial"/>
        </w:rPr>
        <w:t>).</w:t>
      </w:r>
      <w:r w:rsidR="00B50720" w:rsidRPr="00E174CD">
        <w:rPr>
          <w:rFonts w:ascii="Arial" w:hAnsi="Arial" w:cs="Arial"/>
        </w:rPr>
        <w:t xml:space="preserve"> </w:t>
      </w:r>
      <w:proofErr w:type="spellStart"/>
      <w:r w:rsidR="00B50720" w:rsidRPr="00E174CD">
        <w:rPr>
          <w:rFonts w:ascii="Arial" w:hAnsi="Arial" w:cs="Arial"/>
        </w:rPr>
        <w:t>S</w:t>
      </w:r>
      <w:r w:rsidR="00B34CBC" w:rsidRPr="00E174CD">
        <w:rPr>
          <w:rFonts w:ascii="Arial" w:hAnsi="Arial" w:cs="Arial"/>
        </w:rPr>
        <w:t>eçki</w:t>
      </w:r>
      <w:proofErr w:type="spellEnd"/>
      <w:r w:rsidR="00B34CBC" w:rsidRPr="00E174CD">
        <w:rPr>
          <w:rFonts w:ascii="Arial" w:hAnsi="Arial" w:cs="Arial"/>
        </w:rPr>
        <w:t xml:space="preserve"> </w:t>
      </w:r>
      <w:proofErr w:type="spellStart"/>
      <w:r w:rsidR="00B34CBC" w:rsidRPr="00E174CD">
        <w:rPr>
          <w:rFonts w:ascii="Arial" w:hAnsi="Arial" w:cs="Arial"/>
        </w:rPr>
        <w:t>komissiyalarının</w:t>
      </w:r>
      <w:proofErr w:type="spellEnd"/>
      <w:r w:rsidR="00B34CBC" w:rsidRPr="00E174CD">
        <w:rPr>
          <w:rFonts w:ascii="Arial" w:hAnsi="Arial" w:cs="Arial"/>
        </w:rPr>
        <w:t xml:space="preserve"> 18 </w:t>
      </w:r>
      <w:proofErr w:type="spellStart"/>
      <w:r w:rsidR="00B34CBC" w:rsidRPr="00E174CD">
        <w:rPr>
          <w:rFonts w:ascii="Arial" w:hAnsi="Arial" w:cs="Arial"/>
        </w:rPr>
        <w:t>üzv</w:t>
      </w:r>
      <w:proofErr w:type="spellEnd"/>
      <w:r w:rsidR="00582922">
        <w:rPr>
          <w:rFonts w:ascii="Arial" w:hAnsi="Arial" w:cs="Arial"/>
          <w:lang w:val="az-Cyrl-AZ"/>
        </w:rPr>
        <w:t xml:space="preserve">ünün </w:t>
      </w:r>
      <w:r w:rsidR="00B34CBC" w:rsidRPr="00E174CD">
        <w:rPr>
          <w:rFonts w:ascii="Arial" w:hAnsi="Arial" w:cs="Arial"/>
        </w:rPr>
        <w:t xml:space="preserve">(o </w:t>
      </w:r>
      <w:proofErr w:type="spellStart"/>
      <w:r w:rsidR="00B34CBC" w:rsidRPr="00E174CD">
        <w:rPr>
          <w:rFonts w:ascii="Arial" w:hAnsi="Arial" w:cs="Arial"/>
        </w:rPr>
        <w:t>cümlədən</w:t>
      </w:r>
      <w:proofErr w:type="spellEnd"/>
      <w:r w:rsidR="00B34CBC" w:rsidRPr="00E174CD">
        <w:rPr>
          <w:rFonts w:ascii="Arial" w:hAnsi="Arial" w:cs="Arial"/>
        </w:rPr>
        <w:t>, MSK-</w:t>
      </w:r>
      <w:proofErr w:type="spellStart"/>
      <w:r w:rsidR="00B34CBC" w:rsidRPr="00E174CD">
        <w:rPr>
          <w:rFonts w:ascii="Arial" w:hAnsi="Arial" w:cs="Arial"/>
        </w:rPr>
        <w:t>nın</w:t>
      </w:r>
      <w:proofErr w:type="spellEnd"/>
      <w:r w:rsidR="00B34CBC" w:rsidRPr="00E174CD">
        <w:rPr>
          <w:rFonts w:ascii="Arial" w:hAnsi="Arial" w:cs="Arial"/>
        </w:rPr>
        <w:t xml:space="preserve"> </w:t>
      </w:r>
      <w:proofErr w:type="spellStart"/>
      <w:r w:rsidR="00B34CBC" w:rsidRPr="00E174CD">
        <w:rPr>
          <w:rFonts w:ascii="Arial" w:hAnsi="Arial" w:cs="Arial"/>
        </w:rPr>
        <w:t>özü</w:t>
      </w:r>
      <w:r w:rsidR="00E336F6" w:rsidRPr="00E174CD">
        <w:rPr>
          <w:rFonts w:ascii="Arial" w:hAnsi="Arial" w:cs="Arial"/>
        </w:rPr>
        <w:t>ndə</w:t>
      </w:r>
      <w:proofErr w:type="spellEnd"/>
      <w:r w:rsidR="00E336F6" w:rsidRPr="00E174CD">
        <w:rPr>
          <w:rFonts w:ascii="Arial" w:hAnsi="Arial" w:cs="Arial"/>
        </w:rPr>
        <w:t xml:space="preserve"> </w:t>
      </w:r>
      <w:proofErr w:type="spellStart"/>
      <w:r w:rsidR="00E336F6" w:rsidRPr="00E174CD">
        <w:rPr>
          <w:rFonts w:ascii="Arial" w:hAnsi="Arial" w:cs="Arial"/>
        </w:rPr>
        <w:t>olanlar</w:t>
      </w:r>
      <w:proofErr w:type="spellEnd"/>
      <w:r w:rsidR="00B34CBC" w:rsidRPr="00E174CD">
        <w:rPr>
          <w:rFonts w:ascii="Arial" w:hAnsi="Arial" w:cs="Arial"/>
        </w:rPr>
        <w:t xml:space="preserve">) </w:t>
      </w:r>
      <w:proofErr w:type="spellStart"/>
      <w:r w:rsidR="00B50720" w:rsidRPr="00E174CD">
        <w:rPr>
          <w:rFonts w:ascii="Arial" w:hAnsi="Arial" w:cs="Arial"/>
        </w:rPr>
        <w:t>namizəd</w:t>
      </w:r>
      <w:r w:rsidR="00E336F6" w:rsidRPr="00E174CD">
        <w:rPr>
          <w:rFonts w:ascii="Arial" w:hAnsi="Arial" w:cs="Arial"/>
        </w:rPr>
        <w:t>liyi</w:t>
      </w:r>
      <w:proofErr w:type="spellEnd"/>
      <w:r w:rsidR="00E336F6" w:rsidRPr="00E174CD">
        <w:rPr>
          <w:rFonts w:ascii="Arial" w:hAnsi="Arial" w:cs="Arial"/>
        </w:rPr>
        <w:t xml:space="preserve"> </w:t>
      </w:r>
      <w:proofErr w:type="spellStart"/>
      <w:r w:rsidR="00E336F6" w:rsidRPr="00E174CD">
        <w:rPr>
          <w:rFonts w:ascii="Arial" w:hAnsi="Arial" w:cs="Arial"/>
        </w:rPr>
        <w:t>Milli</w:t>
      </w:r>
      <w:proofErr w:type="spellEnd"/>
      <w:r w:rsidR="00E336F6" w:rsidRPr="00E174CD">
        <w:rPr>
          <w:rFonts w:ascii="Arial" w:hAnsi="Arial" w:cs="Arial"/>
        </w:rPr>
        <w:t xml:space="preserve"> </w:t>
      </w:r>
      <w:proofErr w:type="spellStart"/>
      <w:r w:rsidR="00E336F6" w:rsidRPr="00E174CD">
        <w:rPr>
          <w:rFonts w:ascii="Arial" w:hAnsi="Arial" w:cs="Arial"/>
        </w:rPr>
        <w:t>Məclis</w:t>
      </w:r>
      <w:proofErr w:type="spellEnd"/>
      <w:r w:rsidR="00E336F6" w:rsidRPr="00E174CD">
        <w:rPr>
          <w:rFonts w:ascii="Arial" w:hAnsi="Arial" w:cs="Arial"/>
        </w:rPr>
        <w:t xml:space="preserve"> </w:t>
      </w:r>
      <w:proofErr w:type="spellStart"/>
      <w:r w:rsidR="00E336F6" w:rsidRPr="00E174CD">
        <w:rPr>
          <w:rFonts w:ascii="Arial" w:hAnsi="Arial" w:cs="Arial"/>
        </w:rPr>
        <w:t>tərəfindən</w:t>
      </w:r>
      <w:proofErr w:type="spellEnd"/>
      <w:r w:rsidR="00E336F6" w:rsidRPr="00E174CD">
        <w:rPr>
          <w:rFonts w:ascii="Arial" w:hAnsi="Arial" w:cs="Arial"/>
        </w:rPr>
        <w:t xml:space="preserve"> </w:t>
      </w:r>
      <w:proofErr w:type="spellStart"/>
      <w:r w:rsidR="00E336F6" w:rsidRPr="00E174CD">
        <w:rPr>
          <w:rFonts w:ascii="Arial" w:hAnsi="Arial" w:cs="Arial"/>
        </w:rPr>
        <w:t>irəli</w:t>
      </w:r>
      <w:proofErr w:type="spellEnd"/>
      <w:r w:rsidR="00E336F6" w:rsidRPr="00E174CD">
        <w:rPr>
          <w:rFonts w:ascii="Arial" w:hAnsi="Arial" w:cs="Arial"/>
        </w:rPr>
        <w:t xml:space="preserve"> </w:t>
      </w:r>
      <w:proofErr w:type="spellStart"/>
      <w:r w:rsidR="00E336F6" w:rsidRPr="00E174CD">
        <w:rPr>
          <w:rFonts w:ascii="Arial" w:hAnsi="Arial" w:cs="Arial"/>
        </w:rPr>
        <w:t>sürülür</w:t>
      </w:r>
      <w:proofErr w:type="spellEnd"/>
      <w:r w:rsidR="00E336F6" w:rsidRPr="00E174CD">
        <w:rPr>
          <w:rFonts w:ascii="Arial" w:hAnsi="Arial" w:cs="Arial"/>
        </w:rPr>
        <w:t xml:space="preserve"> </w:t>
      </w:r>
      <w:proofErr w:type="spellStart"/>
      <w:r w:rsidR="00E336F6" w:rsidRPr="00E174CD">
        <w:rPr>
          <w:rFonts w:ascii="Arial" w:hAnsi="Arial" w:cs="Arial"/>
        </w:rPr>
        <w:t>və</w:t>
      </w:r>
      <w:proofErr w:type="spellEnd"/>
      <w:r w:rsidR="00E336F6" w:rsidRPr="00E174CD">
        <w:rPr>
          <w:rFonts w:ascii="Arial" w:hAnsi="Arial" w:cs="Arial"/>
        </w:rPr>
        <w:t xml:space="preserve"> </w:t>
      </w:r>
      <w:proofErr w:type="spellStart"/>
      <w:r w:rsidR="00E336F6" w:rsidRPr="00E174CD">
        <w:rPr>
          <w:rFonts w:ascii="Arial" w:hAnsi="Arial" w:cs="Arial"/>
        </w:rPr>
        <w:t>təyin</w:t>
      </w:r>
      <w:proofErr w:type="spellEnd"/>
      <w:r w:rsidR="00E336F6" w:rsidRPr="00E174CD">
        <w:rPr>
          <w:rFonts w:ascii="Arial" w:hAnsi="Arial" w:cs="Arial"/>
        </w:rPr>
        <w:t xml:space="preserve"> </w:t>
      </w:r>
      <w:proofErr w:type="spellStart"/>
      <w:r w:rsidR="00E336F6" w:rsidRPr="00E174CD">
        <w:rPr>
          <w:rFonts w:ascii="Arial" w:hAnsi="Arial" w:cs="Arial"/>
        </w:rPr>
        <w:t>edilir</w:t>
      </w:r>
      <w:proofErr w:type="spellEnd"/>
      <w:r w:rsidR="00E336F6" w:rsidRPr="00E174CD">
        <w:rPr>
          <w:rFonts w:ascii="Arial" w:hAnsi="Arial" w:cs="Arial"/>
        </w:rPr>
        <w:t xml:space="preserve"> </w:t>
      </w:r>
      <w:r w:rsidR="00B34CBC" w:rsidRPr="00E174CD">
        <w:rPr>
          <w:rFonts w:ascii="Arial" w:hAnsi="Arial" w:cs="Arial"/>
        </w:rPr>
        <w:t>(</w:t>
      </w:r>
      <w:proofErr w:type="spellStart"/>
      <w:r w:rsidR="00E336F6" w:rsidRPr="00E174CD">
        <w:rPr>
          <w:rFonts w:ascii="Arial" w:hAnsi="Arial" w:cs="Arial"/>
        </w:rPr>
        <w:t>altısı</w:t>
      </w:r>
      <w:proofErr w:type="spellEnd"/>
      <w:r w:rsidR="00E336F6" w:rsidRPr="00E174CD">
        <w:rPr>
          <w:rFonts w:ascii="Arial" w:hAnsi="Arial" w:cs="Arial"/>
        </w:rPr>
        <w:t xml:space="preserve"> </w:t>
      </w:r>
      <w:proofErr w:type="spellStart"/>
      <w:r w:rsidR="00E336F6" w:rsidRPr="00E174CD">
        <w:rPr>
          <w:rFonts w:ascii="Arial" w:hAnsi="Arial" w:cs="Arial"/>
        </w:rPr>
        <w:t>çoxluq</w:t>
      </w:r>
      <w:proofErr w:type="spellEnd"/>
      <w:r w:rsidR="00E336F6" w:rsidRPr="00E174CD">
        <w:rPr>
          <w:rFonts w:ascii="Arial" w:hAnsi="Arial" w:cs="Arial"/>
        </w:rPr>
        <w:t xml:space="preserve"> </w:t>
      </w:r>
      <w:proofErr w:type="spellStart"/>
      <w:r w:rsidR="00E336F6" w:rsidRPr="00E174CD">
        <w:rPr>
          <w:rFonts w:ascii="Arial" w:hAnsi="Arial" w:cs="Arial"/>
        </w:rPr>
        <w:t>təşkil</w:t>
      </w:r>
      <w:proofErr w:type="spellEnd"/>
      <w:r w:rsidR="00E336F6" w:rsidRPr="00E174CD">
        <w:rPr>
          <w:rFonts w:ascii="Arial" w:hAnsi="Arial" w:cs="Arial"/>
        </w:rPr>
        <w:t xml:space="preserve"> </w:t>
      </w:r>
      <w:proofErr w:type="spellStart"/>
      <w:r w:rsidR="00E336F6" w:rsidRPr="00E174CD">
        <w:rPr>
          <w:rFonts w:ascii="Arial" w:hAnsi="Arial" w:cs="Arial"/>
        </w:rPr>
        <w:t>edən</w:t>
      </w:r>
      <w:proofErr w:type="spellEnd"/>
      <w:r w:rsidR="00E336F6" w:rsidRPr="00E174CD">
        <w:rPr>
          <w:rFonts w:ascii="Arial" w:hAnsi="Arial" w:cs="Arial"/>
        </w:rPr>
        <w:t xml:space="preserve"> </w:t>
      </w:r>
      <w:proofErr w:type="spellStart"/>
      <w:r w:rsidR="00E336F6" w:rsidRPr="00E174CD">
        <w:rPr>
          <w:rFonts w:ascii="Arial" w:hAnsi="Arial" w:cs="Arial"/>
        </w:rPr>
        <w:t>partiya</w:t>
      </w:r>
      <w:proofErr w:type="spellEnd"/>
      <w:r w:rsidR="00E336F6" w:rsidRPr="00E174CD">
        <w:rPr>
          <w:rFonts w:ascii="Arial" w:hAnsi="Arial" w:cs="Arial"/>
        </w:rPr>
        <w:t xml:space="preserve">, </w:t>
      </w:r>
      <w:proofErr w:type="spellStart"/>
      <w:r w:rsidR="00E336F6" w:rsidRPr="00E174CD">
        <w:rPr>
          <w:rFonts w:ascii="Arial" w:hAnsi="Arial" w:cs="Arial"/>
        </w:rPr>
        <w:t>altısı</w:t>
      </w:r>
      <w:proofErr w:type="spellEnd"/>
      <w:r w:rsidR="00E336F6" w:rsidRPr="00E174CD">
        <w:rPr>
          <w:rFonts w:ascii="Arial" w:hAnsi="Arial" w:cs="Arial"/>
        </w:rPr>
        <w:t xml:space="preserve"> </w:t>
      </w:r>
      <w:proofErr w:type="spellStart"/>
      <w:r w:rsidR="00E336F6" w:rsidRPr="00E174CD">
        <w:rPr>
          <w:rFonts w:ascii="Arial" w:hAnsi="Arial" w:cs="Arial"/>
        </w:rPr>
        <w:t>müstəqil</w:t>
      </w:r>
      <w:proofErr w:type="spellEnd"/>
      <w:r w:rsidR="00E336F6" w:rsidRPr="00E174CD">
        <w:rPr>
          <w:rFonts w:ascii="Arial" w:hAnsi="Arial" w:cs="Arial"/>
        </w:rPr>
        <w:t xml:space="preserve"> </w:t>
      </w:r>
      <w:proofErr w:type="spellStart"/>
      <w:r w:rsidR="00E336F6" w:rsidRPr="00E174CD">
        <w:rPr>
          <w:rFonts w:ascii="Arial" w:hAnsi="Arial" w:cs="Arial"/>
        </w:rPr>
        <w:t>millət</w:t>
      </w:r>
      <w:proofErr w:type="spellEnd"/>
      <w:r w:rsidR="00E336F6" w:rsidRPr="00E174CD">
        <w:rPr>
          <w:rFonts w:ascii="Arial" w:hAnsi="Arial" w:cs="Arial"/>
        </w:rPr>
        <w:t xml:space="preserve"> </w:t>
      </w:r>
      <w:proofErr w:type="spellStart"/>
      <w:r w:rsidR="00E336F6" w:rsidRPr="00E174CD">
        <w:rPr>
          <w:rFonts w:ascii="Arial" w:hAnsi="Arial" w:cs="Arial"/>
        </w:rPr>
        <w:t>vəkilləri</w:t>
      </w:r>
      <w:proofErr w:type="spellEnd"/>
      <w:r w:rsidR="00E336F6" w:rsidRPr="00E174CD">
        <w:rPr>
          <w:rFonts w:ascii="Arial" w:hAnsi="Arial" w:cs="Arial"/>
        </w:rPr>
        <w:t xml:space="preserve"> </w:t>
      </w:r>
      <w:proofErr w:type="spellStart"/>
      <w:r w:rsidR="00E336F6" w:rsidRPr="00E174CD">
        <w:rPr>
          <w:rFonts w:ascii="Arial" w:hAnsi="Arial" w:cs="Arial"/>
        </w:rPr>
        <w:t>arasından</w:t>
      </w:r>
      <w:proofErr w:type="spellEnd"/>
      <w:r w:rsidR="00E336F6" w:rsidRPr="00E174CD">
        <w:rPr>
          <w:rFonts w:ascii="Arial" w:hAnsi="Arial" w:cs="Arial"/>
        </w:rPr>
        <w:t xml:space="preserve"> </w:t>
      </w:r>
      <w:proofErr w:type="spellStart"/>
      <w:r w:rsidR="00E336F6" w:rsidRPr="00E174CD">
        <w:rPr>
          <w:rFonts w:ascii="Arial" w:hAnsi="Arial" w:cs="Arial"/>
        </w:rPr>
        <w:t>və</w:t>
      </w:r>
      <w:proofErr w:type="spellEnd"/>
      <w:r w:rsidR="00E336F6" w:rsidRPr="00E174CD">
        <w:rPr>
          <w:rFonts w:ascii="Arial" w:hAnsi="Arial" w:cs="Arial"/>
        </w:rPr>
        <w:t xml:space="preserve"> </w:t>
      </w:r>
      <w:proofErr w:type="spellStart"/>
      <w:r w:rsidR="00E336F6" w:rsidRPr="00E174CD">
        <w:rPr>
          <w:rFonts w:ascii="Arial" w:hAnsi="Arial" w:cs="Arial"/>
        </w:rPr>
        <w:t>altısı</w:t>
      </w:r>
      <w:proofErr w:type="spellEnd"/>
      <w:r w:rsidR="00E336F6" w:rsidRPr="00E174CD">
        <w:rPr>
          <w:rFonts w:ascii="Arial" w:hAnsi="Arial" w:cs="Arial"/>
        </w:rPr>
        <w:t xml:space="preserve"> </w:t>
      </w:r>
      <w:proofErr w:type="spellStart"/>
      <w:r w:rsidR="00E336F6" w:rsidRPr="00E174CD">
        <w:rPr>
          <w:rFonts w:ascii="Arial" w:hAnsi="Arial" w:cs="Arial"/>
        </w:rPr>
        <w:t>azlıq</w:t>
      </w:r>
      <w:proofErr w:type="spellEnd"/>
      <w:r w:rsidR="00E336F6" w:rsidRPr="00E174CD">
        <w:rPr>
          <w:rFonts w:ascii="Arial" w:hAnsi="Arial" w:cs="Arial"/>
        </w:rPr>
        <w:t xml:space="preserve"> </w:t>
      </w:r>
      <w:proofErr w:type="spellStart"/>
      <w:r w:rsidR="00E336F6" w:rsidRPr="00E174CD">
        <w:rPr>
          <w:rFonts w:ascii="Arial" w:hAnsi="Arial" w:cs="Arial"/>
        </w:rPr>
        <w:t>təşkil</w:t>
      </w:r>
      <w:proofErr w:type="spellEnd"/>
      <w:r w:rsidR="00E336F6" w:rsidRPr="00E174CD">
        <w:rPr>
          <w:rFonts w:ascii="Arial" w:hAnsi="Arial" w:cs="Arial"/>
        </w:rPr>
        <w:t xml:space="preserve"> </w:t>
      </w:r>
      <w:proofErr w:type="spellStart"/>
      <w:r w:rsidR="00E336F6" w:rsidRPr="00E174CD">
        <w:rPr>
          <w:rFonts w:ascii="Arial" w:hAnsi="Arial" w:cs="Arial"/>
        </w:rPr>
        <w:t>edən</w:t>
      </w:r>
      <w:proofErr w:type="spellEnd"/>
      <w:r w:rsidR="00E336F6" w:rsidRPr="00E174CD">
        <w:rPr>
          <w:rFonts w:ascii="Arial" w:hAnsi="Arial" w:cs="Arial"/>
        </w:rPr>
        <w:t xml:space="preserve"> </w:t>
      </w:r>
      <w:proofErr w:type="spellStart"/>
      <w:r w:rsidR="00E336F6" w:rsidRPr="00E174CD">
        <w:rPr>
          <w:rFonts w:ascii="Arial" w:hAnsi="Arial" w:cs="Arial"/>
        </w:rPr>
        <w:t>partiyalar</w:t>
      </w:r>
      <w:proofErr w:type="spellEnd"/>
      <w:r w:rsidR="00E336F6" w:rsidRPr="00E174CD">
        <w:rPr>
          <w:rFonts w:ascii="Arial" w:hAnsi="Arial" w:cs="Arial"/>
        </w:rPr>
        <w:t xml:space="preserve"> </w:t>
      </w:r>
      <w:proofErr w:type="spellStart"/>
      <w:r w:rsidR="00E336F6" w:rsidRPr="00E174CD">
        <w:rPr>
          <w:rFonts w:ascii="Arial" w:hAnsi="Arial" w:cs="Arial"/>
        </w:rPr>
        <w:t>tərəfindən</w:t>
      </w:r>
      <w:proofErr w:type="spellEnd"/>
      <w:r w:rsidR="00B34CBC" w:rsidRPr="00E174CD">
        <w:rPr>
          <w:rFonts w:ascii="Arial" w:hAnsi="Arial" w:cs="Arial"/>
        </w:rPr>
        <w:t>)</w:t>
      </w:r>
      <w:r w:rsidR="00E336F6" w:rsidRPr="00E174CD">
        <w:rPr>
          <w:rFonts w:ascii="Arial" w:hAnsi="Arial" w:cs="Arial"/>
        </w:rPr>
        <w:t>.</w:t>
      </w:r>
      <w:r w:rsidR="00B34CBC" w:rsidRPr="00E174CD">
        <w:rPr>
          <w:rFonts w:ascii="Arial" w:hAnsi="Arial" w:cs="Arial"/>
        </w:rPr>
        <w:t xml:space="preserve"> </w:t>
      </w:r>
    </w:p>
    <w:p w:rsidR="00B34CBC" w:rsidRPr="00E174CD" w:rsidRDefault="00B34CBC" w:rsidP="00E174CD">
      <w:pPr>
        <w:pStyle w:val="ListParagraph"/>
        <w:rPr>
          <w:rFonts w:ascii="Arial" w:hAnsi="Arial" w:cs="Arial"/>
        </w:rPr>
      </w:pPr>
    </w:p>
    <w:p w:rsidR="001A31FC" w:rsidRPr="00E174CD" w:rsidRDefault="00E336F6" w:rsidP="00E174CD">
      <w:pPr>
        <w:numPr>
          <w:ilvl w:val="0"/>
          <w:numId w:val="3"/>
        </w:numPr>
        <w:jc w:val="both"/>
        <w:rPr>
          <w:rFonts w:ascii="Arial" w:hAnsi="Arial" w:cs="Arial"/>
        </w:rPr>
      </w:pPr>
      <w:proofErr w:type="spellStart"/>
      <w:r w:rsidRPr="00E174CD">
        <w:rPr>
          <w:rFonts w:ascii="Arial" w:hAnsi="Arial" w:cs="Arial"/>
          <w:u w:val="single"/>
        </w:rPr>
        <w:t>Hökumət</w:t>
      </w:r>
      <w:proofErr w:type="spellEnd"/>
      <w:r w:rsidRPr="00E174CD">
        <w:rPr>
          <w:rFonts w:ascii="Arial" w:hAnsi="Arial" w:cs="Arial"/>
        </w:rPr>
        <w:t xml:space="preserve"> </w:t>
      </w:r>
      <w:proofErr w:type="spellStart"/>
      <w:r w:rsidRPr="00E174CD">
        <w:rPr>
          <w:rFonts w:ascii="Arial" w:hAnsi="Arial" w:cs="Arial"/>
        </w:rPr>
        <w:t>bu</w:t>
      </w:r>
      <w:proofErr w:type="spellEnd"/>
      <w:r w:rsidRPr="00E174CD">
        <w:rPr>
          <w:rFonts w:ascii="Arial" w:hAnsi="Arial" w:cs="Arial"/>
        </w:rPr>
        <w:t xml:space="preserve"> </w:t>
      </w:r>
      <w:proofErr w:type="spellStart"/>
      <w:r w:rsidRPr="00E174CD">
        <w:rPr>
          <w:rFonts w:ascii="Arial" w:hAnsi="Arial" w:cs="Arial"/>
        </w:rPr>
        <w:t>tövsiyə</w:t>
      </w:r>
      <w:proofErr w:type="spellEnd"/>
      <w:r w:rsidRPr="00E174CD">
        <w:rPr>
          <w:rFonts w:ascii="Arial" w:hAnsi="Arial" w:cs="Arial"/>
        </w:rPr>
        <w:t xml:space="preserve"> </w:t>
      </w:r>
      <w:proofErr w:type="spellStart"/>
      <w:r w:rsidRPr="00E174CD">
        <w:rPr>
          <w:rFonts w:ascii="Arial" w:hAnsi="Arial" w:cs="Arial"/>
        </w:rPr>
        <w:t>ilə</w:t>
      </w:r>
      <w:proofErr w:type="spellEnd"/>
      <w:r w:rsidRPr="00E174CD">
        <w:rPr>
          <w:rFonts w:ascii="Arial" w:hAnsi="Arial" w:cs="Arial"/>
        </w:rPr>
        <w:t xml:space="preserve"> </w:t>
      </w:r>
      <w:proofErr w:type="spellStart"/>
      <w:r w:rsidRPr="00E174CD">
        <w:rPr>
          <w:rFonts w:ascii="Arial" w:hAnsi="Arial" w:cs="Arial"/>
        </w:rPr>
        <w:t>əlaqədar</w:t>
      </w:r>
      <w:proofErr w:type="spellEnd"/>
      <w:r w:rsidRPr="00E174CD">
        <w:rPr>
          <w:rFonts w:ascii="Arial" w:hAnsi="Arial" w:cs="Arial"/>
        </w:rPr>
        <w:t xml:space="preserve"> </w:t>
      </w:r>
      <w:proofErr w:type="spellStart"/>
      <w:r w:rsidRPr="00E174CD">
        <w:rPr>
          <w:rFonts w:ascii="Arial" w:hAnsi="Arial" w:cs="Arial"/>
        </w:rPr>
        <w:t>yeni</w:t>
      </w:r>
      <w:proofErr w:type="spellEnd"/>
      <w:r w:rsidRPr="00E174CD">
        <w:rPr>
          <w:rFonts w:ascii="Arial" w:hAnsi="Arial" w:cs="Arial"/>
        </w:rPr>
        <w:t xml:space="preserve"> </w:t>
      </w:r>
      <w:proofErr w:type="spellStart"/>
      <w:r w:rsidRPr="00E174CD">
        <w:rPr>
          <w:rFonts w:ascii="Arial" w:hAnsi="Arial" w:cs="Arial"/>
        </w:rPr>
        <w:t>məlumat</w:t>
      </w:r>
      <w:proofErr w:type="spellEnd"/>
      <w:r w:rsidRPr="00E174CD">
        <w:rPr>
          <w:rFonts w:ascii="Arial" w:hAnsi="Arial" w:cs="Arial"/>
        </w:rPr>
        <w:t xml:space="preserve"> </w:t>
      </w:r>
      <w:proofErr w:type="spellStart"/>
      <w:r w:rsidRPr="00E174CD">
        <w:rPr>
          <w:rFonts w:ascii="Arial" w:hAnsi="Arial" w:cs="Arial"/>
        </w:rPr>
        <w:t>təqdim</w:t>
      </w:r>
      <w:proofErr w:type="spellEnd"/>
      <w:r w:rsidRPr="00E174CD">
        <w:rPr>
          <w:rFonts w:ascii="Arial" w:hAnsi="Arial" w:cs="Arial"/>
        </w:rPr>
        <w:t xml:space="preserve"> </w:t>
      </w:r>
      <w:proofErr w:type="spellStart"/>
      <w:r w:rsidRPr="00E174CD">
        <w:rPr>
          <w:rFonts w:ascii="Arial" w:hAnsi="Arial" w:cs="Arial"/>
        </w:rPr>
        <w:t>etməmişdir</w:t>
      </w:r>
      <w:proofErr w:type="spellEnd"/>
      <w:r w:rsidRPr="00E174CD">
        <w:rPr>
          <w:rFonts w:ascii="Arial" w:hAnsi="Arial" w:cs="Arial"/>
        </w:rPr>
        <w:t xml:space="preserve">. </w:t>
      </w:r>
    </w:p>
    <w:p w:rsidR="001A31FC" w:rsidRPr="00E174CD" w:rsidRDefault="001A31FC" w:rsidP="00E174CD">
      <w:pPr>
        <w:ind w:left="567"/>
        <w:jc w:val="both"/>
        <w:rPr>
          <w:rFonts w:ascii="Arial" w:hAnsi="Arial" w:cs="Arial"/>
        </w:rPr>
      </w:pPr>
    </w:p>
    <w:p w:rsidR="00E336F6" w:rsidRPr="00E174CD" w:rsidRDefault="00E336F6" w:rsidP="00E174CD">
      <w:pPr>
        <w:numPr>
          <w:ilvl w:val="0"/>
          <w:numId w:val="3"/>
        </w:numPr>
        <w:jc w:val="both"/>
        <w:rPr>
          <w:rFonts w:ascii="Arial" w:hAnsi="Arial" w:cs="Arial"/>
        </w:rPr>
      </w:pPr>
      <w:r w:rsidRPr="00E174CD">
        <w:rPr>
          <w:rFonts w:ascii="Arial" w:hAnsi="Arial" w:cs="Arial"/>
          <w:u w:val="single"/>
        </w:rPr>
        <w:t>GRECO</w:t>
      </w:r>
      <w:r w:rsidRPr="00E174CD">
        <w:rPr>
          <w:rFonts w:ascii="Arial" w:hAnsi="Arial" w:cs="Arial"/>
        </w:rPr>
        <w:t xml:space="preserve"> </w:t>
      </w:r>
      <w:proofErr w:type="spellStart"/>
      <w:r w:rsidRPr="00E174CD">
        <w:rPr>
          <w:rFonts w:ascii="Arial" w:hAnsi="Arial" w:cs="Arial"/>
        </w:rPr>
        <w:t>seçki</w:t>
      </w:r>
      <w:proofErr w:type="spellEnd"/>
      <w:r w:rsidRPr="00E174CD">
        <w:rPr>
          <w:rFonts w:ascii="Arial" w:hAnsi="Arial" w:cs="Arial"/>
        </w:rPr>
        <w:t xml:space="preserve"> </w:t>
      </w:r>
      <w:proofErr w:type="spellStart"/>
      <w:r w:rsidRPr="00E174CD">
        <w:rPr>
          <w:rFonts w:ascii="Arial" w:hAnsi="Arial" w:cs="Arial"/>
        </w:rPr>
        <w:t>kampaniyası</w:t>
      </w:r>
      <w:proofErr w:type="spellEnd"/>
      <w:r w:rsidRPr="00E174CD">
        <w:rPr>
          <w:rFonts w:ascii="Arial" w:hAnsi="Arial" w:cs="Arial"/>
        </w:rPr>
        <w:t xml:space="preserve"> </w:t>
      </w:r>
      <w:proofErr w:type="spellStart"/>
      <w:r w:rsidRPr="00E174CD">
        <w:rPr>
          <w:rFonts w:ascii="Arial" w:hAnsi="Arial" w:cs="Arial"/>
        </w:rPr>
        <w:t>maliyyələşdirilməsinin</w:t>
      </w:r>
      <w:proofErr w:type="spellEnd"/>
      <w:r w:rsidRPr="00E174CD">
        <w:rPr>
          <w:rFonts w:ascii="Arial" w:hAnsi="Arial" w:cs="Arial"/>
        </w:rPr>
        <w:t xml:space="preserve"> </w:t>
      </w:r>
      <w:proofErr w:type="spellStart"/>
      <w:r w:rsidRPr="00E174CD">
        <w:rPr>
          <w:rFonts w:ascii="Arial" w:hAnsi="Arial" w:cs="Arial"/>
        </w:rPr>
        <w:t>nəzarəti</w:t>
      </w:r>
      <w:proofErr w:type="spellEnd"/>
      <w:r w:rsidRPr="00E174CD">
        <w:rPr>
          <w:rFonts w:ascii="Arial" w:hAnsi="Arial" w:cs="Arial"/>
        </w:rPr>
        <w:t xml:space="preserve"> </w:t>
      </w:r>
      <w:proofErr w:type="spellStart"/>
      <w:r w:rsidRPr="00E174CD">
        <w:rPr>
          <w:rFonts w:ascii="Arial" w:hAnsi="Arial" w:cs="Arial"/>
        </w:rPr>
        <w:t>ilə</w:t>
      </w:r>
      <w:proofErr w:type="spellEnd"/>
      <w:r w:rsidRPr="00E174CD">
        <w:rPr>
          <w:rFonts w:ascii="Arial" w:hAnsi="Arial" w:cs="Arial"/>
        </w:rPr>
        <w:t xml:space="preserve"> </w:t>
      </w:r>
      <w:proofErr w:type="spellStart"/>
      <w:r w:rsidRPr="00E174CD">
        <w:rPr>
          <w:rFonts w:ascii="Arial" w:hAnsi="Arial" w:cs="Arial"/>
        </w:rPr>
        <w:t>bağlı</w:t>
      </w:r>
      <w:proofErr w:type="spellEnd"/>
      <w:r w:rsidRPr="00E174CD">
        <w:rPr>
          <w:rFonts w:ascii="Arial" w:hAnsi="Arial" w:cs="Arial"/>
        </w:rPr>
        <w:t xml:space="preserve"> </w:t>
      </w:r>
      <w:proofErr w:type="spellStart"/>
      <w:r w:rsidRPr="00E174CD">
        <w:rPr>
          <w:rFonts w:ascii="Arial" w:hAnsi="Arial" w:cs="Arial"/>
        </w:rPr>
        <w:t>seçki</w:t>
      </w:r>
      <w:proofErr w:type="spellEnd"/>
      <w:r w:rsidRPr="00E174CD">
        <w:rPr>
          <w:rFonts w:ascii="Arial" w:hAnsi="Arial" w:cs="Arial"/>
        </w:rPr>
        <w:t xml:space="preserve"> </w:t>
      </w:r>
      <w:proofErr w:type="spellStart"/>
      <w:r w:rsidRPr="00E174CD">
        <w:rPr>
          <w:rFonts w:ascii="Arial" w:hAnsi="Arial" w:cs="Arial"/>
        </w:rPr>
        <w:t>komissiyalarının</w:t>
      </w:r>
      <w:proofErr w:type="spellEnd"/>
      <w:r w:rsidRPr="00E174CD">
        <w:rPr>
          <w:rFonts w:ascii="Arial" w:hAnsi="Arial" w:cs="Arial"/>
        </w:rPr>
        <w:t xml:space="preserve"> </w:t>
      </w:r>
      <w:proofErr w:type="spellStart"/>
      <w:r w:rsidRPr="00E174CD">
        <w:rPr>
          <w:rFonts w:ascii="Arial" w:hAnsi="Arial" w:cs="Arial"/>
        </w:rPr>
        <w:t>müstəqilliyi</w:t>
      </w:r>
      <w:proofErr w:type="spellEnd"/>
      <w:r w:rsidRPr="00E174CD">
        <w:rPr>
          <w:rFonts w:ascii="Arial" w:hAnsi="Arial" w:cs="Arial"/>
        </w:rPr>
        <w:t xml:space="preserve"> </w:t>
      </w:r>
      <w:proofErr w:type="spellStart"/>
      <w:r w:rsidRPr="00E174CD">
        <w:rPr>
          <w:rFonts w:ascii="Arial" w:hAnsi="Arial" w:cs="Arial"/>
        </w:rPr>
        <w:t>ilə</w:t>
      </w:r>
      <w:proofErr w:type="spellEnd"/>
      <w:r w:rsidRPr="00E174CD">
        <w:rPr>
          <w:rFonts w:ascii="Arial" w:hAnsi="Arial" w:cs="Arial"/>
        </w:rPr>
        <w:t xml:space="preserve"> </w:t>
      </w:r>
      <w:proofErr w:type="spellStart"/>
      <w:r w:rsidRPr="00E174CD">
        <w:rPr>
          <w:rFonts w:ascii="Arial" w:hAnsi="Arial" w:cs="Arial"/>
        </w:rPr>
        <w:t>əlaqədar</w:t>
      </w:r>
      <w:proofErr w:type="spellEnd"/>
      <w:r w:rsidRPr="00E174CD">
        <w:rPr>
          <w:rFonts w:ascii="Arial" w:hAnsi="Arial" w:cs="Arial"/>
        </w:rPr>
        <w:t xml:space="preserve"> </w:t>
      </w:r>
      <w:proofErr w:type="spellStart"/>
      <w:r w:rsidRPr="00E174CD">
        <w:rPr>
          <w:rFonts w:ascii="Arial" w:hAnsi="Arial" w:cs="Arial"/>
        </w:rPr>
        <w:t>irəliləyişin</w:t>
      </w:r>
      <w:proofErr w:type="spellEnd"/>
      <w:r w:rsidRPr="00E174CD">
        <w:rPr>
          <w:rFonts w:ascii="Arial" w:hAnsi="Arial" w:cs="Arial"/>
        </w:rPr>
        <w:t xml:space="preserve"> </w:t>
      </w:r>
      <w:proofErr w:type="spellStart"/>
      <w:r w:rsidRPr="00E174CD">
        <w:rPr>
          <w:rFonts w:ascii="Arial" w:hAnsi="Arial" w:cs="Arial"/>
        </w:rPr>
        <w:t>olmamasın</w:t>
      </w:r>
      <w:proofErr w:type="spellEnd"/>
      <w:r w:rsidR="00776BA9">
        <w:rPr>
          <w:rFonts w:ascii="Arial" w:hAnsi="Arial" w:cs="Arial"/>
          <w:lang w:val="az-Cyrl-AZ"/>
        </w:rPr>
        <w:t xml:space="preserve">ı bildirir. </w:t>
      </w:r>
    </w:p>
    <w:p w:rsidR="00E336F6" w:rsidRPr="00E174CD" w:rsidRDefault="00E336F6" w:rsidP="00E174CD">
      <w:pPr>
        <w:pStyle w:val="ListParagraph"/>
        <w:rPr>
          <w:rFonts w:ascii="Arial" w:hAnsi="Arial" w:cs="Arial"/>
        </w:rPr>
      </w:pPr>
    </w:p>
    <w:p w:rsidR="001A31FC" w:rsidRPr="00E174CD" w:rsidRDefault="00E336F6" w:rsidP="00E174CD">
      <w:pPr>
        <w:numPr>
          <w:ilvl w:val="0"/>
          <w:numId w:val="3"/>
        </w:numPr>
        <w:jc w:val="both"/>
        <w:rPr>
          <w:rFonts w:ascii="Arial" w:hAnsi="Arial" w:cs="Arial"/>
        </w:rPr>
      </w:pPr>
      <w:r w:rsidRPr="00E174CD">
        <w:rPr>
          <w:rFonts w:ascii="Arial" w:hAnsi="Arial" w:cs="Arial"/>
          <w:u w:val="single"/>
        </w:rPr>
        <w:t xml:space="preserve">GRECO </w:t>
      </w:r>
      <w:proofErr w:type="gramStart"/>
      <w:r w:rsidRPr="00E174CD">
        <w:rPr>
          <w:rFonts w:ascii="Arial" w:hAnsi="Arial" w:cs="Arial"/>
          <w:u w:val="single"/>
        </w:rPr>
        <w:t>vi</w:t>
      </w:r>
      <w:proofErr w:type="gramEnd"/>
      <w:r w:rsidRPr="00E174CD">
        <w:rPr>
          <w:rFonts w:ascii="Arial" w:hAnsi="Arial" w:cs="Arial"/>
          <w:u w:val="single"/>
        </w:rPr>
        <w:t xml:space="preserve"> </w:t>
      </w:r>
      <w:proofErr w:type="spellStart"/>
      <w:r w:rsidRPr="00E174CD">
        <w:rPr>
          <w:rFonts w:ascii="Arial" w:hAnsi="Arial" w:cs="Arial"/>
          <w:u w:val="single"/>
        </w:rPr>
        <w:t>tövsiyə</w:t>
      </w:r>
      <w:proofErr w:type="spellEnd"/>
      <w:r w:rsidR="00776BA9">
        <w:rPr>
          <w:rFonts w:ascii="Arial" w:hAnsi="Arial" w:cs="Arial"/>
          <w:u w:val="single"/>
          <w:lang w:val="az-Cyrl-AZ"/>
        </w:rPr>
        <w:t xml:space="preserve">nin </w:t>
      </w:r>
      <w:proofErr w:type="spellStart"/>
      <w:r w:rsidRPr="00E174CD">
        <w:rPr>
          <w:rFonts w:ascii="Arial" w:hAnsi="Arial" w:cs="Arial"/>
          <w:u w:val="single"/>
        </w:rPr>
        <w:t>qismən</w:t>
      </w:r>
      <w:proofErr w:type="spellEnd"/>
      <w:r w:rsidRPr="00E174CD">
        <w:rPr>
          <w:rFonts w:ascii="Arial" w:hAnsi="Arial" w:cs="Arial"/>
          <w:u w:val="single"/>
        </w:rPr>
        <w:t xml:space="preserve"> </w:t>
      </w:r>
      <w:proofErr w:type="spellStart"/>
      <w:r w:rsidRPr="00E174CD">
        <w:rPr>
          <w:rFonts w:ascii="Arial" w:hAnsi="Arial" w:cs="Arial"/>
          <w:u w:val="single"/>
        </w:rPr>
        <w:t>icra</w:t>
      </w:r>
      <w:proofErr w:type="spellEnd"/>
      <w:r w:rsidRPr="00E174CD">
        <w:rPr>
          <w:rFonts w:ascii="Arial" w:hAnsi="Arial" w:cs="Arial"/>
          <w:u w:val="single"/>
        </w:rPr>
        <w:t xml:space="preserve"> </w:t>
      </w:r>
      <w:r w:rsidR="00776BA9">
        <w:rPr>
          <w:rFonts w:ascii="Arial" w:hAnsi="Arial" w:cs="Arial"/>
          <w:u w:val="single"/>
          <w:lang w:val="az-Cyrl-AZ"/>
        </w:rPr>
        <w:t xml:space="preserve">olunması </w:t>
      </w:r>
      <w:r w:rsidR="00E923C6">
        <w:rPr>
          <w:rFonts w:ascii="Arial" w:hAnsi="Arial" w:cs="Arial"/>
          <w:u w:val="single"/>
          <w:lang w:val="az-Cyrl-AZ"/>
        </w:rPr>
        <w:t>qənaətinə</w:t>
      </w:r>
      <w:r w:rsidR="00776BA9">
        <w:rPr>
          <w:rFonts w:ascii="Arial" w:hAnsi="Arial" w:cs="Arial"/>
          <w:u w:val="single"/>
          <w:lang w:val="az-Cyrl-AZ"/>
        </w:rPr>
        <w:t xml:space="preserve"> gə</w:t>
      </w:r>
      <w:r w:rsidR="009F793B">
        <w:rPr>
          <w:rFonts w:ascii="Arial" w:hAnsi="Arial" w:cs="Arial"/>
          <w:u w:val="single"/>
          <w:lang w:val="az-Cyrl-AZ"/>
        </w:rPr>
        <w:t>lmişdir.</w:t>
      </w:r>
    </w:p>
    <w:p w:rsidR="001A31FC" w:rsidRPr="00E174CD" w:rsidRDefault="001A31FC" w:rsidP="00E174CD">
      <w:pPr>
        <w:jc w:val="both"/>
        <w:rPr>
          <w:rFonts w:ascii="Arial" w:hAnsi="Arial" w:cs="Arial"/>
          <w:highlight w:val="yellow"/>
        </w:rPr>
      </w:pPr>
    </w:p>
    <w:p w:rsidR="00F21B3B" w:rsidRDefault="00F21B3B" w:rsidP="00E174CD">
      <w:pPr>
        <w:ind w:firstLine="567"/>
        <w:jc w:val="both"/>
        <w:rPr>
          <w:rFonts w:ascii="Arial" w:hAnsi="Arial" w:cs="Arial"/>
          <w:b/>
        </w:rPr>
      </w:pPr>
    </w:p>
    <w:p w:rsidR="001A31FC" w:rsidRPr="00E174CD" w:rsidRDefault="00E336F6" w:rsidP="00E174CD">
      <w:pPr>
        <w:ind w:firstLine="567"/>
        <w:jc w:val="both"/>
        <w:rPr>
          <w:rFonts w:ascii="Arial" w:hAnsi="Arial" w:cs="Arial"/>
          <w:b/>
        </w:rPr>
      </w:pPr>
      <w:proofErr w:type="spellStart"/>
      <w:r w:rsidRPr="00E174CD">
        <w:rPr>
          <w:rFonts w:ascii="Arial" w:hAnsi="Arial" w:cs="Arial"/>
          <w:b/>
        </w:rPr>
        <w:t>Tövsiyə</w:t>
      </w:r>
      <w:proofErr w:type="spellEnd"/>
      <w:r w:rsidR="001A31FC" w:rsidRPr="00E174CD">
        <w:rPr>
          <w:rFonts w:ascii="Arial" w:hAnsi="Arial" w:cs="Arial"/>
          <w:b/>
        </w:rPr>
        <w:t xml:space="preserve"> vii.</w:t>
      </w:r>
    </w:p>
    <w:p w:rsidR="001A31FC" w:rsidRPr="00E174CD" w:rsidRDefault="001A31FC" w:rsidP="00E174CD">
      <w:pPr>
        <w:jc w:val="both"/>
        <w:rPr>
          <w:rFonts w:ascii="Arial" w:hAnsi="Arial" w:cs="Arial"/>
        </w:rPr>
      </w:pPr>
    </w:p>
    <w:p w:rsidR="00E336F6" w:rsidRPr="00E174CD" w:rsidRDefault="00E336F6" w:rsidP="00E174CD">
      <w:pPr>
        <w:numPr>
          <w:ilvl w:val="0"/>
          <w:numId w:val="3"/>
        </w:numPr>
        <w:jc w:val="both"/>
        <w:rPr>
          <w:rFonts w:ascii="Arial" w:hAnsi="Arial" w:cs="Arial"/>
          <w:i/>
        </w:rPr>
      </w:pPr>
      <w:r w:rsidRPr="00E174CD">
        <w:rPr>
          <w:rFonts w:ascii="Arial" w:hAnsi="Arial" w:cs="Arial"/>
          <w:i/>
        </w:rPr>
        <w:t xml:space="preserve">GRECO </w:t>
      </w:r>
      <w:proofErr w:type="spellStart"/>
      <w:r w:rsidRPr="00E174CD">
        <w:rPr>
          <w:rFonts w:ascii="Arial" w:hAnsi="Arial" w:cs="Arial"/>
          <w:i/>
        </w:rPr>
        <w:t>seçki</w:t>
      </w:r>
      <w:proofErr w:type="spellEnd"/>
      <w:r w:rsidRPr="00E174CD">
        <w:rPr>
          <w:rFonts w:ascii="Arial" w:hAnsi="Arial" w:cs="Arial"/>
          <w:i/>
        </w:rPr>
        <w:t xml:space="preserve"> </w:t>
      </w:r>
      <w:proofErr w:type="spellStart"/>
      <w:r w:rsidRPr="00E174CD">
        <w:rPr>
          <w:rFonts w:ascii="Arial" w:hAnsi="Arial" w:cs="Arial"/>
          <w:i/>
        </w:rPr>
        <w:t>kampaniyaların</w:t>
      </w:r>
      <w:proofErr w:type="spellEnd"/>
      <w:r w:rsidRPr="00E174CD">
        <w:rPr>
          <w:rFonts w:ascii="Arial" w:hAnsi="Arial" w:cs="Arial"/>
          <w:i/>
        </w:rPr>
        <w:t xml:space="preserve"> </w:t>
      </w:r>
      <w:proofErr w:type="spellStart"/>
      <w:r w:rsidRPr="00E174CD">
        <w:rPr>
          <w:rFonts w:ascii="Arial" w:hAnsi="Arial" w:cs="Arial"/>
          <w:i/>
        </w:rPr>
        <w:t>maliyyələşdirilməsinə</w:t>
      </w:r>
      <w:proofErr w:type="spellEnd"/>
      <w:r w:rsidRPr="00E174CD">
        <w:rPr>
          <w:rFonts w:ascii="Arial" w:hAnsi="Arial" w:cs="Arial"/>
          <w:i/>
        </w:rPr>
        <w:t xml:space="preserve"> </w:t>
      </w:r>
      <w:proofErr w:type="spellStart"/>
      <w:r w:rsidRPr="00E174CD">
        <w:rPr>
          <w:rFonts w:ascii="Arial" w:hAnsi="Arial" w:cs="Arial"/>
          <w:i/>
        </w:rPr>
        <w:t>monitorinq</w:t>
      </w:r>
      <w:proofErr w:type="spellEnd"/>
      <w:r w:rsidRPr="00E174CD">
        <w:rPr>
          <w:rFonts w:ascii="Arial" w:hAnsi="Arial" w:cs="Arial"/>
          <w:i/>
        </w:rPr>
        <w:t xml:space="preserve"> </w:t>
      </w:r>
      <w:proofErr w:type="spellStart"/>
      <w:r w:rsidRPr="00E174CD">
        <w:rPr>
          <w:rFonts w:ascii="Arial" w:hAnsi="Arial" w:cs="Arial"/>
          <w:i/>
        </w:rPr>
        <w:t>ilə</w:t>
      </w:r>
      <w:proofErr w:type="spellEnd"/>
      <w:r w:rsidRPr="00E174CD">
        <w:rPr>
          <w:rFonts w:ascii="Arial" w:hAnsi="Arial" w:cs="Arial"/>
          <w:i/>
        </w:rPr>
        <w:t xml:space="preserve"> </w:t>
      </w:r>
      <w:proofErr w:type="spellStart"/>
      <w:r w:rsidRPr="00E174CD">
        <w:rPr>
          <w:rFonts w:ascii="Arial" w:hAnsi="Arial" w:cs="Arial"/>
          <w:i/>
        </w:rPr>
        <w:t>lazımınca</w:t>
      </w:r>
      <w:proofErr w:type="spellEnd"/>
      <w:r w:rsidRPr="00E174CD">
        <w:rPr>
          <w:rFonts w:ascii="Arial" w:hAnsi="Arial" w:cs="Arial"/>
          <w:i/>
        </w:rPr>
        <w:t xml:space="preserve"> </w:t>
      </w:r>
      <w:proofErr w:type="spellStart"/>
      <w:r w:rsidRPr="00E174CD">
        <w:rPr>
          <w:rFonts w:ascii="Arial" w:hAnsi="Arial" w:cs="Arial"/>
          <w:i/>
        </w:rPr>
        <w:t>əlaqələndirilmiş</w:t>
      </w:r>
      <w:proofErr w:type="spellEnd"/>
      <w:r w:rsidRPr="00E174CD">
        <w:rPr>
          <w:rFonts w:ascii="Arial" w:hAnsi="Arial" w:cs="Arial"/>
          <w:i/>
        </w:rPr>
        <w:t xml:space="preserve"> </w:t>
      </w:r>
      <w:proofErr w:type="spellStart"/>
      <w:r w:rsidRPr="00E174CD">
        <w:rPr>
          <w:rFonts w:ascii="Arial" w:hAnsi="Arial" w:cs="Arial"/>
          <w:i/>
        </w:rPr>
        <w:t>qaydada</w:t>
      </w:r>
      <w:proofErr w:type="spellEnd"/>
      <w:r w:rsidRPr="00E174CD">
        <w:rPr>
          <w:rFonts w:ascii="Arial" w:hAnsi="Arial" w:cs="Arial"/>
          <w:i/>
        </w:rPr>
        <w:t xml:space="preserve"> </w:t>
      </w:r>
      <w:proofErr w:type="spellStart"/>
      <w:r w:rsidRPr="00E174CD">
        <w:rPr>
          <w:rFonts w:ascii="Arial" w:hAnsi="Arial" w:cs="Arial"/>
          <w:i/>
        </w:rPr>
        <w:t>siyasi</w:t>
      </w:r>
      <w:proofErr w:type="spellEnd"/>
      <w:r w:rsidRPr="00E174CD">
        <w:rPr>
          <w:rFonts w:ascii="Arial" w:hAnsi="Arial" w:cs="Arial"/>
          <w:i/>
        </w:rPr>
        <w:t xml:space="preserve"> </w:t>
      </w:r>
      <w:proofErr w:type="spellStart"/>
      <w:r w:rsidRPr="00E174CD">
        <w:rPr>
          <w:rFonts w:ascii="Arial" w:hAnsi="Arial" w:cs="Arial"/>
          <w:i/>
        </w:rPr>
        <w:t>partiyaların</w:t>
      </w:r>
      <w:proofErr w:type="spellEnd"/>
      <w:r w:rsidRPr="00E174CD">
        <w:rPr>
          <w:rFonts w:ascii="Arial" w:hAnsi="Arial" w:cs="Arial"/>
          <w:i/>
        </w:rPr>
        <w:t xml:space="preserve"> </w:t>
      </w:r>
      <w:proofErr w:type="spellStart"/>
      <w:r w:rsidRPr="00E174CD">
        <w:rPr>
          <w:rFonts w:ascii="Arial" w:hAnsi="Arial" w:cs="Arial"/>
          <w:i/>
        </w:rPr>
        <w:t>ümumi</w:t>
      </w:r>
      <w:proofErr w:type="spellEnd"/>
      <w:r w:rsidRPr="00E174CD">
        <w:rPr>
          <w:rFonts w:ascii="Arial" w:hAnsi="Arial" w:cs="Arial"/>
          <w:i/>
        </w:rPr>
        <w:t xml:space="preserve"> </w:t>
      </w:r>
      <w:proofErr w:type="spellStart"/>
      <w:r w:rsidRPr="00E174CD">
        <w:rPr>
          <w:rFonts w:ascii="Arial" w:hAnsi="Arial" w:cs="Arial"/>
          <w:i/>
        </w:rPr>
        <w:t>maliyyələşdirilməsinə</w:t>
      </w:r>
      <w:proofErr w:type="spellEnd"/>
      <w:r w:rsidRPr="00E174CD">
        <w:rPr>
          <w:rFonts w:ascii="Arial" w:hAnsi="Arial" w:cs="Arial"/>
          <w:i/>
        </w:rPr>
        <w:t xml:space="preserve"> </w:t>
      </w:r>
      <w:proofErr w:type="spellStart"/>
      <w:r w:rsidRPr="00E174CD">
        <w:rPr>
          <w:rFonts w:ascii="Arial" w:hAnsi="Arial" w:cs="Arial"/>
          <w:i/>
        </w:rPr>
        <w:t>müstəqil</w:t>
      </w:r>
      <w:proofErr w:type="spellEnd"/>
      <w:r w:rsidRPr="00E174CD">
        <w:rPr>
          <w:rFonts w:ascii="Arial" w:hAnsi="Arial" w:cs="Arial"/>
          <w:i/>
        </w:rPr>
        <w:t xml:space="preserve"> </w:t>
      </w:r>
      <w:proofErr w:type="spellStart"/>
      <w:r w:rsidRPr="00E174CD">
        <w:rPr>
          <w:rFonts w:ascii="Arial" w:hAnsi="Arial" w:cs="Arial"/>
          <w:i/>
        </w:rPr>
        <w:t>və</w:t>
      </w:r>
      <w:proofErr w:type="spellEnd"/>
      <w:r w:rsidRPr="00E174CD">
        <w:rPr>
          <w:rFonts w:ascii="Arial" w:hAnsi="Arial" w:cs="Arial"/>
          <w:i/>
        </w:rPr>
        <w:t xml:space="preserve"> </w:t>
      </w:r>
      <w:proofErr w:type="spellStart"/>
      <w:r w:rsidRPr="00E174CD">
        <w:rPr>
          <w:rFonts w:ascii="Arial" w:hAnsi="Arial" w:cs="Arial"/>
          <w:i/>
        </w:rPr>
        <w:t>əsaslı</w:t>
      </w:r>
      <w:proofErr w:type="spellEnd"/>
      <w:r w:rsidRPr="00E174CD">
        <w:rPr>
          <w:rFonts w:ascii="Arial" w:hAnsi="Arial" w:cs="Arial"/>
          <w:i/>
        </w:rPr>
        <w:t xml:space="preserve"> </w:t>
      </w:r>
      <w:proofErr w:type="spellStart"/>
      <w:r w:rsidRPr="00E174CD">
        <w:rPr>
          <w:rFonts w:ascii="Arial" w:hAnsi="Arial" w:cs="Arial"/>
          <w:i/>
        </w:rPr>
        <w:t>monitorinqin</w:t>
      </w:r>
      <w:proofErr w:type="spellEnd"/>
      <w:r w:rsidRPr="00E174CD">
        <w:rPr>
          <w:rFonts w:ascii="Arial" w:hAnsi="Arial" w:cs="Arial"/>
          <w:i/>
        </w:rPr>
        <w:t xml:space="preserve"> </w:t>
      </w:r>
      <w:proofErr w:type="spellStart"/>
      <w:r w:rsidRPr="00E174CD">
        <w:rPr>
          <w:rFonts w:ascii="Arial" w:hAnsi="Arial" w:cs="Arial"/>
          <w:i/>
        </w:rPr>
        <w:t>təsis</w:t>
      </w:r>
      <w:proofErr w:type="spellEnd"/>
      <w:r w:rsidRPr="00E174CD">
        <w:rPr>
          <w:rFonts w:ascii="Arial" w:hAnsi="Arial" w:cs="Arial"/>
          <w:i/>
        </w:rPr>
        <w:t xml:space="preserve"> </w:t>
      </w:r>
      <w:proofErr w:type="spellStart"/>
      <w:r w:rsidRPr="00E174CD">
        <w:rPr>
          <w:rFonts w:ascii="Arial" w:hAnsi="Arial" w:cs="Arial"/>
          <w:i/>
        </w:rPr>
        <w:t>edilməsini</w:t>
      </w:r>
      <w:proofErr w:type="spellEnd"/>
      <w:r w:rsidRPr="00E174CD">
        <w:rPr>
          <w:rFonts w:ascii="Arial" w:hAnsi="Arial" w:cs="Arial"/>
          <w:i/>
        </w:rPr>
        <w:t xml:space="preserve"> </w:t>
      </w:r>
      <w:proofErr w:type="spellStart"/>
      <w:r w:rsidRPr="00E174CD">
        <w:rPr>
          <w:rFonts w:ascii="Arial" w:hAnsi="Arial" w:cs="Arial"/>
          <w:i/>
        </w:rPr>
        <w:t>tövsiyə</w:t>
      </w:r>
      <w:proofErr w:type="spellEnd"/>
      <w:r w:rsidRPr="00E174CD">
        <w:rPr>
          <w:rFonts w:ascii="Arial" w:hAnsi="Arial" w:cs="Arial"/>
          <w:i/>
        </w:rPr>
        <w:t xml:space="preserve"> </w:t>
      </w:r>
      <w:proofErr w:type="spellStart"/>
      <w:r w:rsidRPr="00E174CD">
        <w:rPr>
          <w:rFonts w:ascii="Arial" w:hAnsi="Arial" w:cs="Arial"/>
          <w:i/>
        </w:rPr>
        <w:t>etmişdir</w:t>
      </w:r>
      <w:proofErr w:type="spellEnd"/>
      <w:r w:rsidRPr="00E174CD">
        <w:rPr>
          <w:rFonts w:ascii="Arial" w:hAnsi="Arial" w:cs="Arial"/>
          <w:i/>
        </w:rPr>
        <w:t>.</w:t>
      </w:r>
    </w:p>
    <w:p w:rsidR="001A31FC" w:rsidRPr="00E174CD" w:rsidRDefault="001A31FC" w:rsidP="00E174CD">
      <w:pPr>
        <w:jc w:val="both"/>
        <w:rPr>
          <w:rFonts w:ascii="Arial" w:hAnsi="Arial" w:cs="Arial"/>
          <w:i/>
        </w:rPr>
      </w:pPr>
    </w:p>
    <w:p w:rsidR="00C455E5" w:rsidRPr="00E174CD" w:rsidRDefault="001A31FC" w:rsidP="00E174CD">
      <w:pPr>
        <w:numPr>
          <w:ilvl w:val="0"/>
          <w:numId w:val="3"/>
        </w:numPr>
        <w:jc w:val="both"/>
        <w:rPr>
          <w:rFonts w:ascii="Arial" w:hAnsi="Arial" w:cs="Arial"/>
        </w:rPr>
      </w:pPr>
      <w:r w:rsidRPr="00E174CD">
        <w:rPr>
          <w:rFonts w:ascii="Arial" w:hAnsi="Arial" w:cs="Arial"/>
          <w:u w:val="single"/>
        </w:rPr>
        <w:t>GRECO</w:t>
      </w:r>
      <w:r w:rsidRPr="00E174CD">
        <w:rPr>
          <w:rFonts w:ascii="Arial" w:hAnsi="Arial" w:cs="Arial"/>
        </w:rPr>
        <w:t xml:space="preserve"> </w:t>
      </w:r>
      <w:proofErr w:type="spellStart"/>
      <w:r w:rsidR="00E336F6" w:rsidRPr="00E174CD">
        <w:rPr>
          <w:rFonts w:ascii="Arial" w:hAnsi="Arial" w:cs="Arial"/>
        </w:rPr>
        <w:t>xatırladır</w:t>
      </w:r>
      <w:proofErr w:type="spellEnd"/>
      <w:r w:rsidR="00E336F6" w:rsidRPr="00E174CD">
        <w:rPr>
          <w:rFonts w:ascii="Arial" w:hAnsi="Arial" w:cs="Arial"/>
        </w:rPr>
        <w:t xml:space="preserve"> </w:t>
      </w:r>
      <w:proofErr w:type="spellStart"/>
      <w:r w:rsidR="00E336F6" w:rsidRPr="00E174CD">
        <w:rPr>
          <w:rFonts w:ascii="Arial" w:hAnsi="Arial" w:cs="Arial"/>
        </w:rPr>
        <w:t>ki</w:t>
      </w:r>
      <w:proofErr w:type="spellEnd"/>
      <w:r w:rsidR="00E336F6" w:rsidRPr="00E174CD">
        <w:rPr>
          <w:rFonts w:ascii="Arial" w:hAnsi="Arial" w:cs="Arial"/>
        </w:rPr>
        <w:t xml:space="preserve">, </w:t>
      </w:r>
      <w:proofErr w:type="spellStart"/>
      <w:r w:rsidR="00E336F6" w:rsidRPr="00E174CD">
        <w:rPr>
          <w:rFonts w:ascii="Arial" w:hAnsi="Arial" w:cs="Arial"/>
        </w:rPr>
        <w:t>bu</w:t>
      </w:r>
      <w:proofErr w:type="spellEnd"/>
      <w:r w:rsidR="00E336F6" w:rsidRPr="00E174CD">
        <w:rPr>
          <w:rFonts w:ascii="Arial" w:hAnsi="Arial" w:cs="Arial"/>
        </w:rPr>
        <w:t xml:space="preserve"> </w:t>
      </w:r>
      <w:proofErr w:type="spellStart"/>
      <w:r w:rsidR="00E336F6" w:rsidRPr="00E174CD">
        <w:rPr>
          <w:rFonts w:ascii="Arial" w:hAnsi="Arial" w:cs="Arial"/>
        </w:rPr>
        <w:t>tövsiyə</w:t>
      </w:r>
      <w:proofErr w:type="spellEnd"/>
      <w:r w:rsidR="00E336F6" w:rsidRPr="00E174CD">
        <w:rPr>
          <w:rFonts w:ascii="Arial" w:hAnsi="Arial" w:cs="Arial"/>
        </w:rPr>
        <w:t xml:space="preserve"> </w:t>
      </w:r>
      <w:proofErr w:type="spellStart"/>
      <w:r w:rsidR="00E336F6" w:rsidRPr="00E174CD">
        <w:rPr>
          <w:rFonts w:ascii="Arial" w:hAnsi="Arial" w:cs="Arial"/>
        </w:rPr>
        <w:t>qismən</w:t>
      </w:r>
      <w:proofErr w:type="spellEnd"/>
      <w:r w:rsidR="00E336F6" w:rsidRPr="00E174CD">
        <w:rPr>
          <w:rFonts w:ascii="Arial" w:hAnsi="Arial" w:cs="Arial"/>
        </w:rPr>
        <w:t xml:space="preserve"> </w:t>
      </w:r>
      <w:proofErr w:type="spellStart"/>
      <w:r w:rsidR="00E336F6" w:rsidRPr="00E174CD">
        <w:rPr>
          <w:rFonts w:ascii="Arial" w:hAnsi="Arial" w:cs="Arial"/>
        </w:rPr>
        <w:t>icra</w:t>
      </w:r>
      <w:proofErr w:type="spellEnd"/>
      <w:r w:rsidR="00E336F6" w:rsidRPr="00E174CD">
        <w:rPr>
          <w:rFonts w:ascii="Arial" w:hAnsi="Arial" w:cs="Arial"/>
        </w:rPr>
        <w:t xml:space="preserve"> </w:t>
      </w:r>
      <w:proofErr w:type="spellStart"/>
      <w:r w:rsidR="00E336F6" w:rsidRPr="00E174CD">
        <w:rPr>
          <w:rFonts w:ascii="Arial" w:hAnsi="Arial" w:cs="Arial"/>
        </w:rPr>
        <w:t>edilmişdir</w:t>
      </w:r>
      <w:proofErr w:type="spellEnd"/>
      <w:r w:rsidR="00E336F6" w:rsidRPr="00E174CD">
        <w:rPr>
          <w:rFonts w:ascii="Arial" w:hAnsi="Arial" w:cs="Arial"/>
        </w:rPr>
        <w:t xml:space="preserve">. </w:t>
      </w:r>
      <w:r w:rsidR="0012274A" w:rsidRPr="00E174CD">
        <w:rPr>
          <w:rFonts w:ascii="Arial" w:hAnsi="Arial" w:cs="Arial"/>
        </w:rPr>
        <w:t>GRECO MSK-</w:t>
      </w:r>
      <w:proofErr w:type="spellStart"/>
      <w:r w:rsidR="0012274A" w:rsidRPr="00E174CD">
        <w:rPr>
          <w:rFonts w:ascii="Arial" w:hAnsi="Arial" w:cs="Arial"/>
        </w:rPr>
        <w:t>nın</w:t>
      </w:r>
      <w:proofErr w:type="spellEnd"/>
      <w:r w:rsidR="0012274A" w:rsidRPr="00E174CD">
        <w:rPr>
          <w:rFonts w:ascii="Arial" w:hAnsi="Arial" w:cs="Arial"/>
        </w:rPr>
        <w:t xml:space="preserve"> </w:t>
      </w:r>
      <w:r w:rsidR="004025C6">
        <w:rPr>
          <w:rFonts w:ascii="Arial" w:hAnsi="Arial" w:cs="Arial"/>
          <w:lang w:val="az-Cyrl-AZ"/>
        </w:rPr>
        <w:t>rəhbərliyi ilə</w:t>
      </w:r>
      <w:r w:rsidR="0012274A" w:rsidRPr="00E174CD">
        <w:rPr>
          <w:rFonts w:ascii="Arial" w:hAnsi="Arial" w:cs="Arial"/>
        </w:rPr>
        <w:t xml:space="preserve"> </w:t>
      </w:r>
      <w:proofErr w:type="spellStart"/>
      <w:r w:rsidR="0012274A" w:rsidRPr="00E174CD">
        <w:rPr>
          <w:rFonts w:ascii="Arial" w:hAnsi="Arial" w:cs="Arial"/>
        </w:rPr>
        <w:t>siyasi</w:t>
      </w:r>
      <w:proofErr w:type="spellEnd"/>
      <w:r w:rsidR="004025C6">
        <w:rPr>
          <w:rFonts w:ascii="Arial" w:hAnsi="Arial" w:cs="Arial"/>
          <w:lang w:val="az-Cyrl-AZ"/>
        </w:rPr>
        <w:t xml:space="preserve"> partiyaların</w:t>
      </w:r>
      <w:r w:rsidR="0012274A" w:rsidRPr="00E174CD">
        <w:rPr>
          <w:rFonts w:ascii="Arial" w:hAnsi="Arial" w:cs="Arial"/>
        </w:rPr>
        <w:t xml:space="preserve"> </w:t>
      </w:r>
      <w:r w:rsidR="00921B6B">
        <w:rPr>
          <w:rFonts w:ascii="Arial" w:hAnsi="Arial" w:cs="Arial"/>
          <w:lang w:val="az-Cyrl-AZ"/>
        </w:rPr>
        <w:t>maliyyə şəffaflığı</w:t>
      </w:r>
      <w:r w:rsidR="0012274A" w:rsidRPr="00E174CD">
        <w:rPr>
          <w:rFonts w:ascii="Arial" w:hAnsi="Arial" w:cs="Arial"/>
        </w:rPr>
        <w:t xml:space="preserve"> </w:t>
      </w:r>
      <w:proofErr w:type="spellStart"/>
      <w:r w:rsidR="0012274A" w:rsidRPr="00E174CD">
        <w:rPr>
          <w:rFonts w:ascii="Arial" w:hAnsi="Arial" w:cs="Arial"/>
        </w:rPr>
        <w:t>üzrə</w:t>
      </w:r>
      <w:proofErr w:type="spellEnd"/>
      <w:r w:rsidR="0012274A" w:rsidRPr="00E174CD">
        <w:rPr>
          <w:rFonts w:ascii="Arial" w:hAnsi="Arial" w:cs="Arial"/>
        </w:rPr>
        <w:t xml:space="preserve"> </w:t>
      </w:r>
      <w:proofErr w:type="spellStart"/>
      <w:r w:rsidR="0012274A" w:rsidRPr="00E174CD">
        <w:rPr>
          <w:rFonts w:ascii="Arial" w:hAnsi="Arial" w:cs="Arial"/>
        </w:rPr>
        <w:t>monitorinq</w:t>
      </w:r>
      <w:proofErr w:type="spellEnd"/>
      <w:r w:rsidR="004025C6">
        <w:rPr>
          <w:rFonts w:ascii="Arial" w:hAnsi="Arial" w:cs="Arial"/>
          <w:lang w:val="az-Cyrl-AZ"/>
        </w:rPr>
        <w:t xml:space="preserve"> qaydalarının və prosesinin təkmilləşdirilməsi </w:t>
      </w:r>
      <w:proofErr w:type="spellStart"/>
      <w:r w:rsidR="0012274A" w:rsidRPr="00E174CD">
        <w:rPr>
          <w:rFonts w:ascii="Arial" w:hAnsi="Arial" w:cs="Arial"/>
        </w:rPr>
        <w:t>ilə</w:t>
      </w:r>
      <w:proofErr w:type="spellEnd"/>
      <w:r w:rsidR="0012274A" w:rsidRPr="00E174CD">
        <w:rPr>
          <w:rFonts w:ascii="Arial" w:hAnsi="Arial" w:cs="Arial"/>
        </w:rPr>
        <w:t xml:space="preserve"> </w:t>
      </w:r>
      <w:proofErr w:type="spellStart"/>
      <w:r w:rsidR="0012274A" w:rsidRPr="00E174CD">
        <w:rPr>
          <w:rFonts w:ascii="Arial" w:hAnsi="Arial" w:cs="Arial"/>
        </w:rPr>
        <w:t>əlaqədar</w:t>
      </w:r>
      <w:proofErr w:type="spellEnd"/>
      <w:r w:rsidR="0012274A" w:rsidRPr="00E174CD">
        <w:rPr>
          <w:rFonts w:ascii="Arial" w:hAnsi="Arial" w:cs="Arial"/>
        </w:rPr>
        <w:t xml:space="preserve"> 2014-cü </w:t>
      </w:r>
      <w:proofErr w:type="spellStart"/>
      <w:r w:rsidR="0012274A" w:rsidRPr="00E174CD">
        <w:rPr>
          <w:rFonts w:ascii="Arial" w:hAnsi="Arial" w:cs="Arial"/>
        </w:rPr>
        <w:t>ilin</w:t>
      </w:r>
      <w:proofErr w:type="spellEnd"/>
      <w:r w:rsidR="0012274A" w:rsidRPr="00E174CD">
        <w:rPr>
          <w:rFonts w:ascii="Arial" w:hAnsi="Arial" w:cs="Arial"/>
        </w:rPr>
        <w:t xml:space="preserve"> </w:t>
      </w:r>
      <w:proofErr w:type="spellStart"/>
      <w:r w:rsidR="00B50720" w:rsidRPr="00E174CD">
        <w:rPr>
          <w:rFonts w:ascii="Arial" w:hAnsi="Arial" w:cs="Arial"/>
        </w:rPr>
        <w:t>noyabr</w:t>
      </w:r>
      <w:proofErr w:type="spellEnd"/>
      <w:r w:rsidR="00B50720" w:rsidRPr="00E174CD">
        <w:rPr>
          <w:rFonts w:ascii="Arial" w:hAnsi="Arial" w:cs="Arial"/>
        </w:rPr>
        <w:t xml:space="preserve"> </w:t>
      </w:r>
      <w:proofErr w:type="spellStart"/>
      <w:r w:rsidR="0012274A" w:rsidRPr="00E174CD">
        <w:rPr>
          <w:rFonts w:ascii="Arial" w:hAnsi="Arial" w:cs="Arial"/>
        </w:rPr>
        <w:t>ayında</w:t>
      </w:r>
      <w:proofErr w:type="spellEnd"/>
      <w:r w:rsidR="0012274A" w:rsidRPr="00E174CD">
        <w:rPr>
          <w:rFonts w:ascii="Arial" w:hAnsi="Arial" w:cs="Arial"/>
        </w:rPr>
        <w:t xml:space="preserve"> </w:t>
      </w:r>
      <w:r w:rsidR="00921B6B">
        <w:rPr>
          <w:rFonts w:ascii="Arial" w:hAnsi="Arial" w:cs="Arial"/>
          <w:lang w:val="az-Cyrl-AZ"/>
        </w:rPr>
        <w:t>həyata keçirilən qanunvericilik</w:t>
      </w:r>
      <w:r w:rsidR="00543532">
        <w:rPr>
          <w:rFonts w:ascii="Arial" w:hAnsi="Arial" w:cs="Arial"/>
          <w:lang w:val="az-Cyrl-AZ"/>
        </w:rPr>
        <w:t xml:space="preserve"> islahatlar</w:t>
      </w:r>
      <w:r w:rsidR="00921B6B">
        <w:rPr>
          <w:rFonts w:ascii="Arial" w:hAnsi="Arial" w:cs="Arial"/>
          <w:lang w:val="az-Cyrl-AZ"/>
        </w:rPr>
        <w:t>ı</w:t>
      </w:r>
      <w:r w:rsidR="0012274A" w:rsidRPr="00E174CD">
        <w:rPr>
          <w:rFonts w:ascii="Arial" w:hAnsi="Arial" w:cs="Arial"/>
        </w:rPr>
        <w:t xml:space="preserve">, </w:t>
      </w:r>
      <w:r w:rsidR="00921B6B">
        <w:rPr>
          <w:rFonts w:ascii="Arial" w:hAnsi="Arial" w:cs="Arial"/>
          <w:lang w:val="az-Cyrl-AZ"/>
        </w:rPr>
        <w:t>o cümlədən</w:t>
      </w:r>
      <w:r w:rsidR="0012274A" w:rsidRPr="00E174CD">
        <w:rPr>
          <w:rFonts w:ascii="Arial" w:hAnsi="Arial" w:cs="Arial"/>
        </w:rPr>
        <w:t xml:space="preserve"> MSK-</w:t>
      </w:r>
      <w:proofErr w:type="spellStart"/>
      <w:r w:rsidR="0012274A" w:rsidRPr="00E174CD">
        <w:rPr>
          <w:rFonts w:ascii="Arial" w:hAnsi="Arial" w:cs="Arial"/>
        </w:rPr>
        <w:t>nın</w:t>
      </w:r>
      <w:proofErr w:type="spellEnd"/>
      <w:r w:rsidR="0012274A" w:rsidRPr="00E174CD">
        <w:rPr>
          <w:rFonts w:ascii="Arial" w:hAnsi="Arial" w:cs="Arial"/>
        </w:rPr>
        <w:t xml:space="preserve"> </w:t>
      </w:r>
      <w:proofErr w:type="spellStart"/>
      <w:r w:rsidR="0012274A" w:rsidRPr="00E174CD">
        <w:rPr>
          <w:rFonts w:ascii="Arial" w:hAnsi="Arial" w:cs="Arial"/>
        </w:rPr>
        <w:t>resursları</w:t>
      </w:r>
      <w:proofErr w:type="spellEnd"/>
      <w:r w:rsidR="0012274A" w:rsidRPr="00E174CD">
        <w:rPr>
          <w:rFonts w:ascii="Arial" w:hAnsi="Arial" w:cs="Arial"/>
        </w:rPr>
        <w:t xml:space="preserve">, </w:t>
      </w:r>
      <w:proofErr w:type="spellStart"/>
      <w:r w:rsidR="0012274A" w:rsidRPr="00E174CD">
        <w:rPr>
          <w:rFonts w:ascii="Arial" w:hAnsi="Arial" w:cs="Arial"/>
        </w:rPr>
        <w:t>struktur</w:t>
      </w:r>
      <w:proofErr w:type="spellEnd"/>
      <w:r w:rsidR="00921B6B">
        <w:rPr>
          <w:rFonts w:ascii="Arial" w:hAnsi="Arial" w:cs="Arial"/>
          <w:lang w:val="az-Cyrl-AZ"/>
        </w:rPr>
        <w:t xml:space="preserve">u </w:t>
      </w:r>
      <w:proofErr w:type="spellStart"/>
      <w:r w:rsidR="0012274A" w:rsidRPr="00E174CD">
        <w:rPr>
          <w:rFonts w:ascii="Arial" w:hAnsi="Arial" w:cs="Arial"/>
        </w:rPr>
        <w:t>və</w:t>
      </w:r>
      <w:proofErr w:type="spellEnd"/>
      <w:r w:rsidR="0012274A" w:rsidRPr="00E174CD">
        <w:rPr>
          <w:rFonts w:ascii="Arial" w:hAnsi="Arial" w:cs="Arial"/>
        </w:rPr>
        <w:t xml:space="preserve"> </w:t>
      </w:r>
      <w:proofErr w:type="spellStart"/>
      <w:r w:rsidR="0012274A" w:rsidRPr="00E174CD">
        <w:rPr>
          <w:rFonts w:ascii="Arial" w:hAnsi="Arial" w:cs="Arial"/>
        </w:rPr>
        <w:t>kadr</w:t>
      </w:r>
      <w:proofErr w:type="spellEnd"/>
      <w:r w:rsidR="00921B6B">
        <w:rPr>
          <w:rFonts w:ascii="Arial" w:hAnsi="Arial" w:cs="Arial"/>
          <w:lang w:val="az-Cyrl-AZ"/>
        </w:rPr>
        <w:t xml:space="preserve"> potensialının artırılması </w:t>
      </w:r>
      <w:proofErr w:type="spellStart"/>
      <w:r w:rsidR="0012274A" w:rsidRPr="00E174CD">
        <w:rPr>
          <w:rFonts w:ascii="Arial" w:hAnsi="Arial" w:cs="Arial"/>
        </w:rPr>
        <w:t>ilə</w:t>
      </w:r>
      <w:proofErr w:type="spellEnd"/>
      <w:r w:rsidR="0012274A" w:rsidRPr="00E174CD">
        <w:rPr>
          <w:rFonts w:ascii="Arial" w:hAnsi="Arial" w:cs="Arial"/>
        </w:rPr>
        <w:t xml:space="preserve"> </w:t>
      </w:r>
      <w:proofErr w:type="spellStart"/>
      <w:r w:rsidR="0012274A" w:rsidRPr="00E174CD">
        <w:rPr>
          <w:rFonts w:ascii="Arial" w:hAnsi="Arial" w:cs="Arial"/>
        </w:rPr>
        <w:t>əlaqədar</w:t>
      </w:r>
      <w:proofErr w:type="spellEnd"/>
      <w:r w:rsidR="0012274A" w:rsidRPr="00E174CD">
        <w:rPr>
          <w:rFonts w:ascii="Arial" w:hAnsi="Arial" w:cs="Arial"/>
        </w:rPr>
        <w:t xml:space="preserve"> </w:t>
      </w:r>
      <w:proofErr w:type="spellStart"/>
      <w:r w:rsidR="0012274A" w:rsidRPr="00E174CD">
        <w:rPr>
          <w:rFonts w:ascii="Arial" w:hAnsi="Arial" w:cs="Arial"/>
        </w:rPr>
        <w:t>olan</w:t>
      </w:r>
      <w:proofErr w:type="spellEnd"/>
      <w:r w:rsidR="0012274A" w:rsidRPr="00E174CD">
        <w:rPr>
          <w:rFonts w:ascii="Arial" w:hAnsi="Arial" w:cs="Arial"/>
        </w:rPr>
        <w:t xml:space="preserve"> </w:t>
      </w:r>
      <w:r w:rsidR="00543532">
        <w:rPr>
          <w:rFonts w:ascii="Arial" w:hAnsi="Arial" w:cs="Arial"/>
          <w:lang w:val="az-Cyrl-AZ"/>
        </w:rPr>
        <w:t xml:space="preserve">müsbət </w:t>
      </w:r>
      <w:proofErr w:type="spellStart"/>
      <w:r w:rsidR="0012274A" w:rsidRPr="00E174CD">
        <w:rPr>
          <w:rFonts w:ascii="Arial" w:hAnsi="Arial" w:cs="Arial"/>
        </w:rPr>
        <w:t>dəyişiklikləri</w:t>
      </w:r>
      <w:proofErr w:type="spellEnd"/>
      <w:r w:rsidR="00921B6B">
        <w:rPr>
          <w:rFonts w:ascii="Arial" w:hAnsi="Arial" w:cs="Arial"/>
          <w:lang w:val="az-Cyrl-AZ"/>
        </w:rPr>
        <w:t>ni</w:t>
      </w:r>
      <w:r w:rsidR="0012274A" w:rsidRPr="00E174CD">
        <w:rPr>
          <w:rFonts w:ascii="Arial" w:hAnsi="Arial" w:cs="Arial"/>
        </w:rPr>
        <w:t xml:space="preserve"> </w:t>
      </w:r>
      <w:proofErr w:type="spellStart"/>
      <w:r w:rsidR="0012274A" w:rsidRPr="00E174CD">
        <w:rPr>
          <w:rFonts w:ascii="Arial" w:hAnsi="Arial" w:cs="Arial"/>
        </w:rPr>
        <w:t>alqışlayır</w:t>
      </w:r>
      <w:proofErr w:type="spellEnd"/>
      <w:r w:rsidR="0012274A" w:rsidRPr="00E174CD">
        <w:rPr>
          <w:rFonts w:ascii="Arial" w:hAnsi="Arial" w:cs="Arial"/>
        </w:rPr>
        <w:t xml:space="preserve">. </w:t>
      </w:r>
      <w:proofErr w:type="spellStart"/>
      <w:r w:rsidR="00C455E5" w:rsidRPr="00E174CD">
        <w:rPr>
          <w:rFonts w:ascii="Arial" w:hAnsi="Arial" w:cs="Arial"/>
        </w:rPr>
        <w:t>Lakin</w:t>
      </w:r>
      <w:proofErr w:type="spellEnd"/>
      <w:r w:rsidR="00C455E5" w:rsidRPr="00E174CD">
        <w:rPr>
          <w:rFonts w:ascii="Arial" w:hAnsi="Arial" w:cs="Arial"/>
        </w:rPr>
        <w:t xml:space="preserve"> GRECO-nun </w:t>
      </w:r>
      <w:proofErr w:type="spellStart"/>
      <w:r w:rsidR="00C455E5" w:rsidRPr="00E174CD">
        <w:rPr>
          <w:rFonts w:ascii="Arial" w:hAnsi="Arial" w:cs="Arial"/>
        </w:rPr>
        <w:t>siyasi</w:t>
      </w:r>
      <w:proofErr w:type="spellEnd"/>
      <w:r w:rsidR="00C455E5" w:rsidRPr="00E174CD">
        <w:rPr>
          <w:rFonts w:ascii="Arial" w:hAnsi="Arial" w:cs="Arial"/>
        </w:rPr>
        <w:t xml:space="preserve"> </w:t>
      </w:r>
      <w:proofErr w:type="spellStart"/>
      <w:r w:rsidR="00C455E5" w:rsidRPr="00E174CD">
        <w:rPr>
          <w:rFonts w:ascii="Arial" w:hAnsi="Arial" w:cs="Arial"/>
        </w:rPr>
        <w:t>partiyalardan</w:t>
      </w:r>
      <w:proofErr w:type="spellEnd"/>
      <w:r w:rsidR="00C455E5" w:rsidRPr="00E174CD">
        <w:rPr>
          <w:rFonts w:ascii="Arial" w:hAnsi="Arial" w:cs="Arial"/>
        </w:rPr>
        <w:t xml:space="preserve"> </w:t>
      </w:r>
      <w:proofErr w:type="spellStart"/>
      <w:r w:rsidR="00C455E5" w:rsidRPr="00E174CD">
        <w:rPr>
          <w:rFonts w:ascii="Arial" w:hAnsi="Arial" w:cs="Arial"/>
        </w:rPr>
        <w:t>müstəqil</w:t>
      </w:r>
      <w:proofErr w:type="spellEnd"/>
      <w:r w:rsidR="00C455E5" w:rsidRPr="00E174CD">
        <w:rPr>
          <w:rFonts w:ascii="Arial" w:hAnsi="Arial" w:cs="Arial"/>
        </w:rPr>
        <w:t xml:space="preserve"> </w:t>
      </w:r>
      <w:proofErr w:type="spellStart"/>
      <w:r w:rsidR="00C455E5" w:rsidRPr="00E174CD">
        <w:rPr>
          <w:rFonts w:ascii="Arial" w:hAnsi="Arial" w:cs="Arial"/>
        </w:rPr>
        <w:t>hesab</w:t>
      </w:r>
      <w:proofErr w:type="spellEnd"/>
      <w:r w:rsidR="00C455E5" w:rsidRPr="00E174CD">
        <w:rPr>
          <w:rFonts w:ascii="Arial" w:hAnsi="Arial" w:cs="Arial"/>
        </w:rPr>
        <w:t xml:space="preserve"> </w:t>
      </w:r>
      <w:proofErr w:type="spellStart"/>
      <w:r w:rsidR="00C455E5" w:rsidRPr="00E174CD">
        <w:rPr>
          <w:rFonts w:ascii="Arial" w:hAnsi="Arial" w:cs="Arial"/>
        </w:rPr>
        <w:t>edilməsinə</w:t>
      </w:r>
      <w:proofErr w:type="spellEnd"/>
      <w:r w:rsidR="00C455E5" w:rsidRPr="00E174CD">
        <w:rPr>
          <w:rFonts w:ascii="Arial" w:hAnsi="Arial" w:cs="Arial"/>
        </w:rPr>
        <w:t xml:space="preserve"> </w:t>
      </w:r>
      <w:proofErr w:type="spellStart"/>
      <w:r w:rsidR="00C455E5" w:rsidRPr="00E174CD">
        <w:rPr>
          <w:rFonts w:ascii="Arial" w:hAnsi="Arial" w:cs="Arial"/>
        </w:rPr>
        <w:t>əngəl</w:t>
      </w:r>
      <w:proofErr w:type="spellEnd"/>
      <w:r w:rsidR="00C455E5" w:rsidRPr="00E174CD">
        <w:rPr>
          <w:rFonts w:ascii="Arial" w:hAnsi="Arial" w:cs="Arial"/>
        </w:rPr>
        <w:t xml:space="preserve"> </w:t>
      </w:r>
      <w:proofErr w:type="spellStart"/>
      <w:r w:rsidR="00C455E5" w:rsidRPr="00E174CD">
        <w:rPr>
          <w:rFonts w:ascii="Arial" w:hAnsi="Arial" w:cs="Arial"/>
        </w:rPr>
        <w:t>olan</w:t>
      </w:r>
      <w:proofErr w:type="spellEnd"/>
      <w:r w:rsidR="00C455E5" w:rsidRPr="00E174CD">
        <w:rPr>
          <w:rFonts w:ascii="Arial" w:hAnsi="Arial" w:cs="Arial"/>
        </w:rPr>
        <w:t xml:space="preserve"> MSK-</w:t>
      </w:r>
      <w:proofErr w:type="spellStart"/>
      <w:r w:rsidR="00C455E5" w:rsidRPr="00E174CD">
        <w:rPr>
          <w:rFonts w:ascii="Arial" w:hAnsi="Arial" w:cs="Arial"/>
        </w:rPr>
        <w:t>nın</w:t>
      </w:r>
      <w:proofErr w:type="spellEnd"/>
      <w:r w:rsidR="00C455E5" w:rsidRPr="00E174CD">
        <w:rPr>
          <w:rFonts w:ascii="Arial" w:hAnsi="Arial" w:cs="Arial"/>
        </w:rPr>
        <w:t xml:space="preserve"> </w:t>
      </w:r>
      <w:proofErr w:type="spellStart"/>
      <w:r w:rsidR="00C455E5" w:rsidRPr="00E174CD">
        <w:rPr>
          <w:rFonts w:ascii="Arial" w:hAnsi="Arial" w:cs="Arial"/>
        </w:rPr>
        <w:t>müvafiq</w:t>
      </w:r>
      <w:proofErr w:type="spellEnd"/>
      <w:r w:rsidR="00C455E5" w:rsidRPr="00E174CD">
        <w:rPr>
          <w:rFonts w:ascii="Arial" w:hAnsi="Arial" w:cs="Arial"/>
        </w:rPr>
        <w:t xml:space="preserve"> </w:t>
      </w:r>
      <w:proofErr w:type="spellStart"/>
      <w:r w:rsidR="00C455E5" w:rsidRPr="00E174CD">
        <w:rPr>
          <w:rFonts w:ascii="Arial" w:hAnsi="Arial" w:cs="Arial"/>
        </w:rPr>
        <w:t>siyasi</w:t>
      </w:r>
      <w:proofErr w:type="spellEnd"/>
      <w:r w:rsidR="00C455E5" w:rsidRPr="00E174CD">
        <w:rPr>
          <w:rFonts w:ascii="Arial" w:hAnsi="Arial" w:cs="Arial"/>
        </w:rPr>
        <w:t xml:space="preserve"> </w:t>
      </w:r>
      <w:proofErr w:type="spellStart"/>
      <w:r w:rsidR="00C455E5" w:rsidRPr="00E174CD">
        <w:rPr>
          <w:rFonts w:ascii="Arial" w:hAnsi="Arial" w:cs="Arial"/>
        </w:rPr>
        <w:t>partiyaya</w:t>
      </w:r>
      <w:proofErr w:type="spellEnd"/>
      <w:r w:rsidR="00C455E5" w:rsidRPr="00E174CD">
        <w:rPr>
          <w:rFonts w:ascii="Arial" w:hAnsi="Arial" w:cs="Arial"/>
        </w:rPr>
        <w:t xml:space="preserve"> </w:t>
      </w:r>
      <w:proofErr w:type="spellStart"/>
      <w:r w:rsidR="00C455E5" w:rsidRPr="00E174CD">
        <w:rPr>
          <w:rFonts w:ascii="Arial" w:hAnsi="Arial" w:cs="Arial"/>
        </w:rPr>
        <w:t>mənsub</w:t>
      </w:r>
      <w:proofErr w:type="spellEnd"/>
      <w:r w:rsidR="00C455E5" w:rsidRPr="00E174CD">
        <w:rPr>
          <w:rFonts w:ascii="Arial" w:hAnsi="Arial" w:cs="Arial"/>
        </w:rPr>
        <w:t xml:space="preserve"> </w:t>
      </w:r>
      <w:proofErr w:type="spellStart"/>
      <w:r w:rsidR="00C455E5" w:rsidRPr="00E174CD">
        <w:rPr>
          <w:rFonts w:ascii="Arial" w:hAnsi="Arial" w:cs="Arial"/>
        </w:rPr>
        <w:t>tərkibi</w:t>
      </w:r>
      <w:proofErr w:type="spellEnd"/>
      <w:r w:rsidR="00C455E5" w:rsidRPr="00E174CD">
        <w:rPr>
          <w:rFonts w:ascii="Arial" w:hAnsi="Arial" w:cs="Arial"/>
        </w:rPr>
        <w:t xml:space="preserve"> </w:t>
      </w:r>
      <w:proofErr w:type="spellStart"/>
      <w:r w:rsidR="00C455E5" w:rsidRPr="00E174CD">
        <w:rPr>
          <w:rFonts w:ascii="Arial" w:hAnsi="Arial" w:cs="Arial"/>
        </w:rPr>
        <w:t>barədə</w:t>
      </w:r>
      <w:proofErr w:type="spellEnd"/>
      <w:r w:rsidR="00C455E5" w:rsidRPr="00E174CD">
        <w:rPr>
          <w:rFonts w:ascii="Arial" w:hAnsi="Arial" w:cs="Arial"/>
        </w:rPr>
        <w:t xml:space="preserve"> (</w:t>
      </w:r>
      <w:proofErr w:type="spellStart"/>
      <w:r w:rsidR="00C455E5" w:rsidRPr="00E174CD">
        <w:rPr>
          <w:rFonts w:ascii="Arial" w:hAnsi="Arial" w:cs="Arial"/>
        </w:rPr>
        <w:t>seçki</w:t>
      </w:r>
      <w:proofErr w:type="spellEnd"/>
      <w:r w:rsidR="00C455E5" w:rsidRPr="00E174CD">
        <w:rPr>
          <w:rFonts w:ascii="Arial" w:hAnsi="Arial" w:cs="Arial"/>
        </w:rPr>
        <w:t xml:space="preserve"> </w:t>
      </w:r>
      <w:proofErr w:type="spellStart"/>
      <w:r w:rsidR="00C455E5" w:rsidRPr="00E174CD">
        <w:rPr>
          <w:rFonts w:ascii="Arial" w:hAnsi="Arial" w:cs="Arial"/>
        </w:rPr>
        <w:t>komissiyalarının</w:t>
      </w:r>
      <w:proofErr w:type="spellEnd"/>
      <w:r w:rsidR="00C455E5" w:rsidRPr="00E174CD">
        <w:rPr>
          <w:rFonts w:ascii="Arial" w:hAnsi="Arial" w:cs="Arial"/>
        </w:rPr>
        <w:t xml:space="preserve"> da </w:t>
      </w:r>
      <w:proofErr w:type="spellStart"/>
      <w:r w:rsidR="00C455E5" w:rsidRPr="00E174CD">
        <w:rPr>
          <w:rFonts w:ascii="Arial" w:hAnsi="Arial" w:cs="Arial"/>
        </w:rPr>
        <w:t>olduğu</w:t>
      </w:r>
      <w:proofErr w:type="spellEnd"/>
      <w:r w:rsidR="00C455E5" w:rsidRPr="00E174CD">
        <w:rPr>
          <w:rFonts w:ascii="Arial" w:hAnsi="Arial" w:cs="Arial"/>
        </w:rPr>
        <w:t xml:space="preserve"> </w:t>
      </w:r>
      <w:proofErr w:type="spellStart"/>
      <w:r w:rsidR="00C455E5" w:rsidRPr="00E174CD">
        <w:rPr>
          <w:rFonts w:ascii="Arial" w:hAnsi="Arial" w:cs="Arial"/>
        </w:rPr>
        <w:t>kimi</w:t>
      </w:r>
      <w:proofErr w:type="spellEnd"/>
      <w:r w:rsidR="00C455E5" w:rsidRPr="00E174CD">
        <w:rPr>
          <w:rFonts w:ascii="Arial" w:hAnsi="Arial" w:cs="Arial"/>
        </w:rPr>
        <w:t xml:space="preserve">) </w:t>
      </w:r>
      <w:proofErr w:type="spellStart"/>
      <w:r w:rsidR="00C455E5" w:rsidRPr="00E174CD">
        <w:rPr>
          <w:rFonts w:ascii="Arial" w:hAnsi="Arial" w:cs="Arial"/>
        </w:rPr>
        <w:t>narahatlılığı</w:t>
      </w:r>
      <w:proofErr w:type="spellEnd"/>
      <w:r w:rsidR="00543532">
        <w:rPr>
          <w:rFonts w:ascii="Arial" w:hAnsi="Arial" w:cs="Arial"/>
          <w:lang w:val="az-Cyrl-AZ"/>
        </w:rPr>
        <w:t xml:space="preserve">nı qeyd edir. </w:t>
      </w:r>
    </w:p>
    <w:p w:rsidR="00C455E5" w:rsidRPr="00E174CD" w:rsidRDefault="00C455E5" w:rsidP="00E174CD">
      <w:pPr>
        <w:pStyle w:val="ListParagraph"/>
        <w:rPr>
          <w:rFonts w:ascii="Arial" w:hAnsi="Arial" w:cs="Arial"/>
        </w:rPr>
      </w:pPr>
    </w:p>
    <w:p w:rsidR="00C455E5" w:rsidRPr="00E174CD" w:rsidRDefault="00C455E5" w:rsidP="00E174CD">
      <w:pPr>
        <w:numPr>
          <w:ilvl w:val="0"/>
          <w:numId w:val="3"/>
        </w:numPr>
        <w:jc w:val="both"/>
        <w:rPr>
          <w:rFonts w:ascii="Arial" w:hAnsi="Arial" w:cs="Arial"/>
        </w:rPr>
      </w:pPr>
      <w:proofErr w:type="spellStart"/>
      <w:r w:rsidRPr="00E174CD">
        <w:rPr>
          <w:rFonts w:ascii="Arial" w:hAnsi="Arial" w:cs="Arial"/>
          <w:u w:val="single"/>
        </w:rPr>
        <w:t>Hökumət</w:t>
      </w:r>
      <w:proofErr w:type="spellEnd"/>
      <w:r w:rsidRPr="00E174CD">
        <w:rPr>
          <w:rFonts w:ascii="Arial" w:hAnsi="Arial" w:cs="Arial"/>
        </w:rPr>
        <w:t xml:space="preserve"> </w:t>
      </w:r>
      <w:proofErr w:type="spellStart"/>
      <w:r w:rsidRPr="00E174CD">
        <w:rPr>
          <w:rFonts w:ascii="Arial" w:hAnsi="Arial" w:cs="Arial"/>
        </w:rPr>
        <w:t>bu</w:t>
      </w:r>
      <w:proofErr w:type="spellEnd"/>
      <w:r w:rsidRPr="00E174CD">
        <w:rPr>
          <w:rFonts w:ascii="Arial" w:hAnsi="Arial" w:cs="Arial"/>
        </w:rPr>
        <w:t xml:space="preserve"> </w:t>
      </w:r>
      <w:proofErr w:type="spellStart"/>
      <w:r w:rsidRPr="00E174CD">
        <w:rPr>
          <w:rFonts w:ascii="Arial" w:hAnsi="Arial" w:cs="Arial"/>
        </w:rPr>
        <w:t>tövsiyə</w:t>
      </w:r>
      <w:proofErr w:type="spellEnd"/>
      <w:r w:rsidRPr="00E174CD">
        <w:rPr>
          <w:rFonts w:ascii="Arial" w:hAnsi="Arial" w:cs="Arial"/>
        </w:rPr>
        <w:t xml:space="preserve"> </w:t>
      </w:r>
      <w:proofErr w:type="spellStart"/>
      <w:r w:rsidRPr="00E174CD">
        <w:rPr>
          <w:rFonts w:ascii="Arial" w:hAnsi="Arial" w:cs="Arial"/>
        </w:rPr>
        <w:t>ilə</w:t>
      </w:r>
      <w:proofErr w:type="spellEnd"/>
      <w:r w:rsidRPr="00E174CD">
        <w:rPr>
          <w:rFonts w:ascii="Arial" w:hAnsi="Arial" w:cs="Arial"/>
        </w:rPr>
        <w:t xml:space="preserve"> </w:t>
      </w:r>
      <w:proofErr w:type="spellStart"/>
      <w:r w:rsidRPr="00E174CD">
        <w:rPr>
          <w:rFonts w:ascii="Arial" w:hAnsi="Arial" w:cs="Arial"/>
        </w:rPr>
        <w:t>əlaqədar</w:t>
      </w:r>
      <w:proofErr w:type="spellEnd"/>
      <w:r w:rsidRPr="00E174CD">
        <w:rPr>
          <w:rFonts w:ascii="Arial" w:hAnsi="Arial" w:cs="Arial"/>
        </w:rPr>
        <w:t xml:space="preserve"> </w:t>
      </w:r>
      <w:proofErr w:type="spellStart"/>
      <w:r w:rsidRPr="00E174CD">
        <w:rPr>
          <w:rFonts w:ascii="Arial" w:hAnsi="Arial" w:cs="Arial"/>
        </w:rPr>
        <w:t>yeni</w:t>
      </w:r>
      <w:proofErr w:type="spellEnd"/>
      <w:r w:rsidRPr="00E174CD">
        <w:rPr>
          <w:rFonts w:ascii="Arial" w:hAnsi="Arial" w:cs="Arial"/>
        </w:rPr>
        <w:t xml:space="preserve"> </w:t>
      </w:r>
      <w:proofErr w:type="spellStart"/>
      <w:r w:rsidRPr="00E174CD">
        <w:rPr>
          <w:rFonts w:ascii="Arial" w:hAnsi="Arial" w:cs="Arial"/>
        </w:rPr>
        <w:t>məlumat</w:t>
      </w:r>
      <w:proofErr w:type="spellEnd"/>
      <w:r w:rsidRPr="00E174CD">
        <w:rPr>
          <w:rFonts w:ascii="Arial" w:hAnsi="Arial" w:cs="Arial"/>
        </w:rPr>
        <w:t xml:space="preserve"> </w:t>
      </w:r>
      <w:proofErr w:type="spellStart"/>
      <w:r w:rsidRPr="00E174CD">
        <w:rPr>
          <w:rFonts w:ascii="Arial" w:hAnsi="Arial" w:cs="Arial"/>
        </w:rPr>
        <w:t>təqdim</w:t>
      </w:r>
      <w:proofErr w:type="spellEnd"/>
      <w:r w:rsidRPr="00E174CD">
        <w:rPr>
          <w:rFonts w:ascii="Arial" w:hAnsi="Arial" w:cs="Arial"/>
        </w:rPr>
        <w:t xml:space="preserve"> </w:t>
      </w:r>
      <w:proofErr w:type="spellStart"/>
      <w:r w:rsidRPr="00E174CD">
        <w:rPr>
          <w:rFonts w:ascii="Arial" w:hAnsi="Arial" w:cs="Arial"/>
        </w:rPr>
        <w:t>etməmişdir</w:t>
      </w:r>
      <w:proofErr w:type="spellEnd"/>
      <w:r w:rsidRPr="00E174CD">
        <w:rPr>
          <w:rFonts w:ascii="Arial" w:hAnsi="Arial" w:cs="Arial"/>
        </w:rPr>
        <w:t xml:space="preserve">. </w:t>
      </w:r>
    </w:p>
    <w:p w:rsidR="001A31FC" w:rsidRPr="00E174CD" w:rsidRDefault="001A31FC" w:rsidP="00E174CD">
      <w:pPr>
        <w:pStyle w:val="ListParagraph"/>
        <w:jc w:val="both"/>
        <w:rPr>
          <w:rFonts w:ascii="Arial" w:hAnsi="Arial" w:cs="Arial"/>
        </w:rPr>
      </w:pPr>
    </w:p>
    <w:p w:rsidR="001A31FC" w:rsidRPr="00E174CD" w:rsidRDefault="00C455E5" w:rsidP="00E174CD">
      <w:pPr>
        <w:numPr>
          <w:ilvl w:val="0"/>
          <w:numId w:val="3"/>
        </w:numPr>
        <w:jc w:val="both"/>
        <w:rPr>
          <w:rFonts w:ascii="Arial" w:hAnsi="Arial" w:cs="Arial"/>
          <w:u w:val="single"/>
        </w:rPr>
      </w:pPr>
      <w:r w:rsidRPr="00E174CD">
        <w:rPr>
          <w:rFonts w:ascii="Arial" w:hAnsi="Arial" w:cs="Arial"/>
          <w:u w:val="single"/>
        </w:rPr>
        <w:t xml:space="preserve">GRECO </w:t>
      </w:r>
      <w:proofErr w:type="spellStart"/>
      <w:r w:rsidRPr="00E174CD">
        <w:rPr>
          <w:rFonts w:ascii="Arial" w:hAnsi="Arial" w:cs="Arial"/>
          <w:u w:val="single"/>
        </w:rPr>
        <w:t>yeni</w:t>
      </w:r>
      <w:proofErr w:type="spellEnd"/>
      <w:r w:rsidRPr="00E174CD">
        <w:rPr>
          <w:rFonts w:ascii="Arial" w:hAnsi="Arial" w:cs="Arial"/>
          <w:u w:val="single"/>
        </w:rPr>
        <w:t xml:space="preserve"> </w:t>
      </w:r>
      <w:proofErr w:type="spellStart"/>
      <w:r w:rsidRPr="00E174CD">
        <w:rPr>
          <w:rFonts w:ascii="Arial" w:hAnsi="Arial" w:cs="Arial"/>
          <w:u w:val="single"/>
        </w:rPr>
        <w:t>heç</w:t>
      </w:r>
      <w:proofErr w:type="spellEnd"/>
      <w:r w:rsidRPr="00E174CD">
        <w:rPr>
          <w:rFonts w:ascii="Arial" w:hAnsi="Arial" w:cs="Arial"/>
          <w:u w:val="single"/>
        </w:rPr>
        <w:t xml:space="preserve"> </w:t>
      </w:r>
      <w:proofErr w:type="spellStart"/>
      <w:r w:rsidRPr="00E174CD">
        <w:rPr>
          <w:rFonts w:ascii="Arial" w:hAnsi="Arial" w:cs="Arial"/>
          <w:u w:val="single"/>
        </w:rPr>
        <w:t>bir</w:t>
      </w:r>
      <w:proofErr w:type="spellEnd"/>
      <w:r w:rsidRPr="00E174CD">
        <w:rPr>
          <w:rFonts w:ascii="Arial" w:hAnsi="Arial" w:cs="Arial"/>
          <w:u w:val="single"/>
        </w:rPr>
        <w:t xml:space="preserve"> </w:t>
      </w:r>
      <w:proofErr w:type="spellStart"/>
      <w:r w:rsidRPr="00E174CD">
        <w:rPr>
          <w:rFonts w:ascii="Arial" w:hAnsi="Arial" w:cs="Arial"/>
          <w:u w:val="single"/>
        </w:rPr>
        <w:t>məlumatın</w:t>
      </w:r>
      <w:proofErr w:type="spellEnd"/>
      <w:r w:rsidRPr="00E174CD">
        <w:rPr>
          <w:rFonts w:ascii="Arial" w:hAnsi="Arial" w:cs="Arial"/>
          <w:u w:val="single"/>
        </w:rPr>
        <w:t xml:space="preserve"> </w:t>
      </w:r>
      <w:proofErr w:type="spellStart"/>
      <w:r w:rsidRPr="00E174CD">
        <w:rPr>
          <w:rFonts w:ascii="Arial" w:hAnsi="Arial" w:cs="Arial"/>
          <w:u w:val="single"/>
        </w:rPr>
        <w:t>təqdim</w:t>
      </w:r>
      <w:proofErr w:type="spellEnd"/>
      <w:r w:rsidRPr="00E174CD">
        <w:rPr>
          <w:rFonts w:ascii="Arial" w:hAnsi="Arial" w:cs="Arial"/>
          <w:u w:val="single"/>
        </w:rPr>
        <w:t xml:space="preserve"> </w:t>
      </w:r>
      <w:proofErr w:type="spellStart"/>
      <w:r w:rsidRPr="00E174CD">
        <w:rPr>
          <w:rFonts w:ascii="Arial" w:hAnsi="Arial" w:cs="Arial"/>
          <w:u w:val="single"/>
        </w:rPr>
        <w:t>edilmədiyi</w:t>
      </w:r>
      <w:proofErr w:type="spellEnd"/>
      <w:r w:rsidRPr="00E174CD">
        <w:rPr>
          <w:rFonts w:ascii="Arial" w:hAnsi="Arial" w:cs="Arial"/>
          <w:u w:val="single"/>
        </w:rPr>
        <w:t xml:space="preserve"> </w:t>
      </w:r>
      <w:proofErr w:type="spellStart"/>
      <w:r w:rsidRPr="00E174CD">
        <w:rPr>
          <w:rFonts w:ascii="Arial" w:hAnsi="Arial" w:cs="Arial"/>
          <w:u w:val="single"/>
        </w:rPr>
        <w:t>üçün</w:t>
      </w:r>
      <w:proofErr w:type="spellEnd"/>
      <w:r w:rsidRPr="00E174CD">
        <w:rPr>
          <w:rFonts w:ascii="Arial" w:hAnsi="Arial" w:cs="Arial"/>
          <w:u w:val="single"/>
        </w:rPr>
        <w:t xml:space="preserve"> vii </w:t>
      </w:r>
      <w:proofErr w:type="spellStart"/>
      <w:r w:rsidRPr="00E174CD">
        <w:rPr>
          <w:rFonts w:ascii="Arial" w:hAnsi="Arial" w:cs="Arial"/>
          <w:u w:val="single"/>
        </w:rPr>
        <w:t>tövsiyənin</w:t>
      </w:r>
      <w:proofErr w:type="spellEnd"/>
      <w:r w:rsidRPr="00E174CD">
        <w:rPr>
          <w:rFonts w:ascii="Arial" w:hAnsi="Arial" w:cs="Arial"/>
          <w:u w:val="single"/>
        </w:rPr>
        <w:t xml:space="preserve"> </w:t>
      </w:r>
      <w:proofErr w:type="spellStart"/>
      <w:r w:rsidRPr="00E174CD">
        <w:rPr>
          <w:rFonts w:ascii="Arial" w:hAnsi="Arial" w:cs="Arial"/>
          <w:u w:val="single"/>
        </w:rPr>
        <w:t>qismən</w:t>
      </w:r>
      <w:proofErr w:type="spellEnd"/>
      <w:r w:rsidRPr="00E174CD">
        <w:rPr>
          <w:rFonts w:ascii="Arial" w:hAnsi="Arial" w:cs="Arial"/>
          <w:u w:val="single"/>
        </w:rPr>
        <w:t xml:space="preserve"> </w:t>
      </w:r>
      <w:proofErr w:type="spellStart"/>
      <w:r w:rsidRPr="00E174CD">
        <w:rPr>
          <w:rFonts w:ascii="Arial" w:hAnsi="Arial" w:cs="Arial"/>
          <w:u w:val="single"/>
        </w:rPr>
        <w:t>icra</w:t>
      </w:r>
      <w:proofErr w:type="spellEnd"/>
      <w:r w:rsidRPr="00E174CD">
        <w:rPr>
          <w:rFonts w:ascii="Arial" w:hAnsi="Arial" w:cs="Arial"/>
          <w:u w:val="single"/>
        </w:rPr>
        <w:t xml:space="preserve"> </w:t>
      </w:r>
      <w:proofErr w:type="spellStart"/>
      <w:r w:rsidRPr="00E174CD">
        <w:rPr>
          <w:rFonts w:ascii="Arial" w:hAnsi="Arial" w:cs="Arial"/>
          <w:u w:val="single"/>
        </w:rPr>
        <w:t>olunduğu</w:t>
      </w:r>
      <w:proofErr w:type="spellEnd"/>
      <w:r w:rsidRPr="00E174CD">
        <w:rPr>
          <w:rFonts w:ascii="Arial" w:hAnsi="Arial" w:cs="Arial"/>
          <w:u w:val="single"/>
        </w:rPr>
        <w:t xml:space="preserve"> </w:t>
      </w:r>
      <w:proofErr w:type="spellStart"/>
      <w:r w:rsidRPr="00E174CD">
        <w:rPr>
          <w:rFonts w:ascii="Arial" w:hAnsi="Arial" w:cs="Arial"/>
          <w:u w:val="single"/>
        </w:rPr>
        <w:t>qənaətinə</w:t>
      </w:r>
      <w:proofErr w:type="spellEnd"/>
      <w:r w:rsidRPr="00E174CD">
        <w:rPr>
          <w:rFonts w:ascii="Arial" w:hAnsi="Arial" w:cs="Arial"/>
          <w:u w:val="single"/>
        </w:rPr>
        <w:t xml:space="preserve"> </w:t>
      </w:r>
      <w:proofErr w:type="spellStart"/>
      <w:r w:rsidRPr="00E174CD">
        <w:rPr>
          <w:rFonts w:ascii="Arial" w:hAnsi="Arial" w:cs="Arial"/>
          <w:u w:val="single"/>
        </w:rPr>
        <w:t>gəlmişdir</w:t>
      </w:r>
      <w:proofErr w:type="spellEnd"/>
      <w:r w:rsidRPr="00E174CD">
        <w:rPr>
          <w:rFonts w:ascii="Arial" w:hAnsi="Arial" w:cs="Arial"/>
          <w:u w:val="single"/>
        </w:rPr>
        <w:t>.</w:t>
      </w:r>
    </w:p>
    <w:p w:rsidR="001A31FC" w:rsidRPr="00E174CD" w:rsidRDefault="001A31FC" w:rsidP="00E174CD">
      <w:pPr>
        <w:jc w:val="both"/>
        <w:rPr>
          <w:rFonts w:ascii="Arial" w:hAnsi="Arial" w:cs="Arial"/>
          <w:highlight w:val="yellow"/>
          <w:u w:val="single"/>
        </w:rPr>
      </w:pPr>
    </w:p>
    <w:p w:rsidR="001A31FC" w:rsidRPr="00E174CD" w:rsidRDefault="00E336F6" w:rsidP="00E174CD">
      <w:pPr>
        <w:ind w:firstLine="567"/>
        <w:jc w:val="both"/>
        <w:rPr>
          <w:rFonts w:ascii="Arial" w:hAnsi="Arial" w:cs="Arial"/>
          <w:b/>
        </w:rPr>
      </w:pPr>
      <w:proofErr w:type="spellStart"/>
      <w:r w:rsidRPr="00E174CD">
        <w:rPr>
          <w:rFonts w:ascii="Arial" w:hAnsi="Arial" w:cs="Arial"/>
          <w:b/>
        </w:rPr>
        <w:t>Tövsiyə</w:t>
      </w:r>
      <w:proofErr w:type="spellEnd"/>
      <w:r w:rsidRPr="00E174CD">
        <w:rPr>
          <w:rFonts w:ascii="Arial" w:hAnsi="Arial" w:cs="Arial"/>
          <w:b/>
        </w:rPr>
        <w:t xml:space="preserve"> </w:t>
      </w:r>
      <w:r w:rsidR="001A31FC" w:rsidRPr="00E174CD">
        <w:rPr>
          <w:rFonts w:ascii="Arial" w:hAnsi="Arial" w:cs="Arial"/>
          <w:b/>
        </w:rPr>
        <w:t>viii.</w:t>
      </w:r>
    </w:p>
    <w:p w:rsidR="001A31FC" w:rsidRPr="00E174CD" w:rsidRDefault="001A31FC" w:rsidP="00E174CD">
      <w:pPr>
        <w:jc w:val="both"/>
        <w:rPr>
          <w:rFonts w:ascii="Arial" w:hAnsi="Arial" w:cs="Arial"/>
        </w:rPr>
      </w:pPr>
    </w:p>
    <w:p w:rsidR="00952051" w:rsidRPr="00E174CD" w:rsidRDefault="00952051" w:rsidP="00E174CD">
      <w:pPr>
        <w:numPr>
          <w:ilvl w:val="0"/>
          <w:numId w:val="3"/>
        </w:numPr>
        <w:jc w:val="both"/>
        <w:rPr>
          <w:rFonts w:ascii="Arial" w:hAnsi="Arial" w:cs="Arial"/>
          <w:i/>
        </w:rPr>
      </w:pPr>
      <w:r w:rsidRPr="00E174CD">
        <w:rPr>
          <w:rFonts w:ascii="Arial" w:hAnsi="Arial" w:cs="Arial"/>
          <w:i/>
        </w:rPr>
        <w:t xml:space="preserve">GRECO </w:t>
      </w:r>
      <w:proofErr w:type="spellStart"/>
      <w:r w:rsidRPr="00E174CD">
        <w:rPr>
          <w:rFonts w:ascii="Arial" w:hAnsi="Arial" w:cs="Arial"/>
          <w:i/>
        </w:rPr>
        <w:t>seçki</w:t>
      </w:r>
      <w:proofErr w:type="spellEnd"/>
      <w:r w:rsidRPr="00E174CD">
        <w:rPr>
          <w:rFonts w:ascii="Arial" w:hAnsi="Arial" w:cs="Arial"/>
          <w:i/>
        </w:rPr>
        <w:t xml:space="preserve"> </w:t>
      </w:r>
      <w:proofErr w:type="spellStart"/>
      <w:r w:rsidRPr="00E174CD">
        <w:rPr>
          <w:rFonts w:ascii="Arial" w:hAnsi="Arial" w:cs="Arial"/>
          <w:i/>
        </w:rPr>
        <w:t>kampaniyalarının</w:t>
      </w:r>
      <w:proofErr w:type="spellEnd"/>
      <w:r w:rsidRPr="00E174CD">
        <w:rPr>
          <w:rFonts w:ascii="Arial" w:hAnsi="Arial" w:cs="Arial"/>
          <w:i/>
        </w:rPr>
        <w:t xml:space="preserve"> </w:t>
      </w:r>
      <w:proofErr w:type="spellStart"/>
      <w:r w:rsidRPr="00E174CD">
        <w:rPr>
          <w:rFonts w:ascii="Arial" w:hAnsi="Arial" w:cs="Arial"/>
          <w:i/>
        </w:rPr>
        <w:t>və</w:t>
      </w:r>
      <w:proofErr w:type="spellEnd"/>
      <w:r w:rsidRPr="00E174CD">
        <w:rPr>
          <w:rFonts w:ascii="Arial" w:hAnsi="Arial" w:cs="Arial"/>
          <w:i/>
        </w:rPr>
        <w:t xml:space="preserve"> </w:t>
      </w:r>
      <w:proofErr w:type="spellStart"/>
      <w:r w:rsidRPr="00E174CD">
        <w:rPr>
          <w:rFonts w:ascii="Arial" w:hAnsi="Arial" w:cs="Arial"/>
          <w:i/>
        </w:rPr>
        <w:t>ümumilikdə</w:t>
      </w:r>
      <w:proofErr w:type="spellEnd"/>
      <w:r w:rsidRPr="00E174CD">
        <w:rPr>
          <w:rFonts w:ascii="Arial" w:hAnsi="Arial" w:cs="Arial"/>
          <w:i/>
        </w:rPr>
        <w:t xml:space="preserve"> </w:t>
      </w:r>
      <w:proofErr w:type="spellStart"/>
      <w:r w:rsidRPr="00E174CD">
        <w:rPr>
          <w:rFonts w:ascii="Arial" w:hAnsi="Arial" w:cs="Arial"/>
          <w:i/>
        </w:rPr>
        <w:t>siyasi</w:t>
      </w:r>
      <w:proofErr w:type="spellEnd"/>
      <w:r w:rsidRPr="00E174CD">
        <w:rPr>
          <w:rFonts w:ascii="Arial" w:hAnsi="Arial" w:cs="Arial"/>
          <w:i/>
        </w:rPr>
        <w:t xml:space="preserve"> </w:t>
      </w:r>
      <w:proofErr w:type="spellStart"/>
      <w:r w:rsidRPr="00E174CD">
        <w:rPr>
          <w:rFonts w:ascii="Arial" w:hAnsi="Arial" w:cs="Arial"/>
          <w:i/>
        </w:rPr>
        <w:t>partiyaların</w:t>
      </w:r>
      <w:proofErr w:type="spellEnd"/>
      <w:r w:rsidRPr="00E174CD">
        <w:rPr>
          <w:rFonts w:ascii="Arial" w:hAnsi="Arial" w:cs="Arial"/>
          <w:i/>
        </w:rPr>
        <w:t xml:space="preserve"> </w:t>
      </w:r>
      <w:proofErr w:type="spellStart"/>
      <w:r w:rsidRPr="00E174CD">
        <w:rPr>
          <w:rFonts w:ascii="Arial" w:hAnsi="Arial" w:cs="Arial"/>
          <w:i/>
        </w:rPr>
        <w:t>maliyyələşdirilməsinin</w:t>
      </w:r>
      <w:proofErr w:type="spellEnd"/>
      <w:r w:rsidRPr="00E174CD">
        <w:rPr>
          <w:rFonts w:ascii="Arial" w:hAnsi="Arial" w:cs="Arial"/>
          <w:i/>
        </w:rPr>
        <w:t xml:space="preserve"> </w:t>
      </w:r>
      <w:proofErr w:type="spellStart"/>
      <w:r w:rsidRPr="00E174CD">
        <w:rPr>
          <w:rFonts w:ascii="Arial" w:hAnsi="Arial" w:cs="Arial"/>
          <w:i/>
        </w:rPr>
        <w:t>şəffaflığına</w:t>
      </w:r>
      <w:proofErr w:type="spellEnd"/>
      <w:r w:rsidRPr="00E174CD">
        <w:rPr>
          <w:rFonts w:ascii="Arial" w:hAnsi="Arial" w:cs="Arial"/>
          <w:i/>
        </w:rPr>
        <w:t xml:space="preserve"> </w:t>
      </w:r>
      <w:proofErr w:type="spellStart"/>
      <w:r w:rsidRPr="00E174CD">
        <w:rPr>
          <w:rFonts w:ascii="Arial" w:hAnsi="Arial" w:cs="Arial"/>
          <w:i/>
        </w:rPr>
        <w:t>dair</w:t>
      </w:r>
      <w:proofErr w:type="spellEnd"/>
      <w:r w:rsidRPr="00E174CD">
        <w:rPr>
          <w:rFonts w:ascii="Arial" w:hAnsi="Arial" w:cs="Arial"/>
          <w:i/>
        </w:rPr>
        <w:t xml:space="preserve"> </w:t>
      </w:r>
      <w:proofErr w:type="spellStart"/>
      <w:r w:rsidRPr="00E174CD">
        <w:rPr>
          <w:rFonts w:ascii="Arial" w:hAnsi="Arial" w:cs="Arial"/>
          <w:i/>
        </w:rPr>
        <w:t>qaydaların</w:t>
      </w:r>
      <w:proofErr w:type="spellEnd"/>
      <w:r w:rsidRPr="00E174CD">
        <w:rPr>
          <w:rFonts w:ascii="Arial" w:hAnsi="Arial" w:cs="Arial"/>
          <w:i/>
        </w:rPr>
        <w:t xml:space="preserve"> </w:t>
      </w:r>
      <w:proofErr w:type="spellStart"/>
      <w:r w:rsidRPr="00E174CD">
        <w:rPr>
          <w:rFonts w:ascii="Arial" w:hAnsi="Arial" w:cs="Arial"/>
          <w:i/>
        </w:rPr>
        <w:t>pozulması</w:t>
      </w:r>
      <w:proofErr w:type="spellEnd"/>
      <w:r w:rsidRPr="00E174CD">
        <w:rPr>
          <w:rFonts w:ascii="Arial" w:hAnsi="Arial" w:cs="Arial"/>
          <w:i/>
        </w:rPr>
        <w:t xml:space="preserve"> </w:t>
      </w:r>
      <w:proofErr w:type="spellStart"/>
      <w:r w:rsidRPr="00E174CD">
        <w:rPr>
          <w:rFonts w:ascii="Arial" w:hAnsi="Arial" w:cs="Arial"/>
          <w:i/>
        </w:rPr>
        <w:t>ilə</w:t>
      </w:r>
      <w:proofErr w:type="spellEnd"/>
      <w:r w:rsidRPr="00E174CD">
        <w:rPr>
          <w:rFonts w:ascii="Arial" w:hAnsi="Arial" w:cs="Arial"/>
          <w:i/>
        </w:rPr>
        <w:t xml:space="preserve"> </w:t>
      </w:r>
      <w:proofErr w:type="spellStart"/>
      <w:r w:rsidRPr="00E174CD">
        <w:rPr>
          <w:rFonts w:ascii="Arial" w:hAnsi="Arial" w:cs="Arial"/>
          <w:i/>
        </w:rPr>
        <w:t>bağlı</w:t>
      </w:r>
      <w:proofErr w:type="spellEnd"/>
      <w:r w:rsidRPr="00E174CD">
        <w:rPr>
          <w:rFonts w:ascii="Arial" w:hAnsi="Arial" w:cs="Arial"/>
          <w:i/>
        </w:rPr>
        <w:t xml:space="preserve"> </w:t>
      </w:r>
      <w:proofErr w:type="spellStart"/>
      <w:r w:rsidRPr="00E174CD">
        <w:rPr>
          <w:rFonts w:ascii="Arial" w:hAnsi="Arial" w:cs="Arial"/>
          <w:i/>
        </w:rPr>
        <w:t>hüquqpozmaların</w:t>
      </w:r>
      <w:proofErr w:type="spellEnd"/>
      <w:r w:rsidRPr="00E174CD">
        <w:rPr>
          <w:rFonts w:ascii="Arial" w:hAnsi="Arial" w:cs="Arial"/>
          <w:i/>
        </w:rPr>
        <w:t xml:space="preserve"> </w:t>
      </w:r>
      <w:proofErr w:type="spellStart"/>
      <w:r w:rsidRPr="00E174CD">
        <w:rPr>
          <w:rFonts w:ascii="Arial" w:hAnsi="Arial" w:cs="Arial"/>
          <w:i/>
        </w:rPr>
        <w:t>dəqiq</w:t>
      </w:r>
      <w:proofErr w:type="spellEnd"/>
      <w:r w:rsidRPr="00E174CD">
        <w:rPr>
          <w:rFonts w:ascii="Arial" w:hAnsi="Arial" w:cs="Arial"/>
          <w:i/>
        </w:rPr>
        <w:t xml:space="preserve"> </w:t>
      </w:r>
      <w:proofErr w:type="spellStart"/>
      <w:r w:rsidRPr="00E174CD">
        <w:rPr>
          <w:rFonts w:ascii="Arial" w:hAnsi="Arial" w:cs="Arial"/>
          <w:i/>
        </w:rPr>
        <w:t>müəyyən</w:t>
      </w:r>
      <w:proofErr w:type="spellEnd"/>
      <w:r w:rsidRPr="00E174CD">
        <w:rPr>
          <w:rFonts w:ascii="Arial" w:hAnsi="Arial" w:cs="Arial"/>
          <w:i/>
        </w:rPr>
        <w:t xml:space="preserve"> </w:t>
      </w:r>
      <w:proofErr w:type="spellStart"/>
      <w:r w:rsidRPr="00E174CD">
        <w:rPr>
          <w:rFonts w:ascii="Arial" w:hAnsi="Arial" w:cs="Arial"/>
          <w:i/>
        </w:rPr>
        <w:t>edilməsi</w:t>
      </w:r>
      <w:proofErr w:type="spellEnd"/>
      <w:r w:rsidRPr="00E174CD">
        <w:rPr>
          <w:rFonts w:ascii="Arial" w:hAnsi="Arial" w:cs="Arial"/>
          <w:i/>
        </w:rPr>
        <w:t xml:space="preserve"> </w:t>
      </w:r>
      <w:proofErr w:type="spellStart"/>
      <w:r w:rsidRPr="00E174CD">
        <w:rPr>
          <w:rFonts w:ascii="Arial" w:hAnsi="Arial" w:cs="Arial"/>
          <w:i/>
        </w:rPr>
        <w:t>və</w:t>
      </w:r>
      <w:proofErr w:type="spellEnd"/>
      <w:r w:rsidRPr="00E174CD">
        <w:rPr>
          <w:rFonts w:ascii="Arial" w:hAnsi="Arial" w:cs="Arial"/>
          <w:i/>
        </w:rPr>
        <w:t xml:space="preserve"> </w:t>
      </w:r>
      <w:proofErr w:type="spellStart"/>
      <w:r w:rsidRPr="00E174CD">
        <w:rPr>
          <w:rFonts w:ascii="Arial" w:hAnsi="Arial" w:cs="Arial"/>
          <w:i/>
        </w:rPr>
        <w:t>həmin</w:t>
      </w:r>
      <w:proofErr w:type="spellEnd"/>
      <w:r w:rsidRPr="00E174CD">
        <w:rPr>
          <w:rFonts w:ascii="Arial" w:hAnsi="Arial" w:cs="Arial"/>
          <w:i/>
        </w:rPr>
        <w:t xml:space="preserve"> </w:t>
      </w:r>
      <w:proofErr w:type="spellStart"/>
      <w:r w:rsidRPr="00E174CD">
        <w:rPr>
          <w:rFonts w:ascii="Arial" w:hAnsi="Arial" w:cs="Arial"/>
          <w:i/>
        </w:rPr>
        <w:t>hüquqpozmalara</w:t>
      </w:r>
      <w:proofErr w:type="spellEnd"/>
      <w:r w:rsidRPr="00E174CD">
        <w:rPr>
          <w:rFonts w:ascii="Arial" w:hAnsi="Arial" w:cs="Arial"/>
          <w:i/>
        </w:rPr>
        <w:t xml:space="preserve"> </w:t>
      </w:r>
      <w:proofErr w:type="spellStart"/>
      <w:r w:rsidRPr="00E174CD">
        <w:rPr>
          <w:rFonts w:ascii="Arial" w:hAnsi="Arial" w:cs="Arial"/>
          <w:i/>
        </w:rPr>
        <w:t>görə</w:t>
      </w:r>
      <w:proofErr w:type="spellEnd"/>
      <w:r w:rsidRPr="00E174CD">
        <w:rPr>
          <w:rFonts w:ascii="Arial" w:hAnsi="Arial" w:cs="Arial"/>
          <w:i/>
        </w:rPr>
        <w:t xml:space="preserve"> </w:t>
      </w:r>
      <w:proofErr w:type="spellStart"/>
      <w:r w:rsidRPr="00E174CD">
        <w:rPr>
          <w:rFonts w:ascii="Arial" w:hAnsi="Arial" w:cs="Arial"/>
          <w:i/>
        </w:rPr>
        <w:t>təsirli</w:t>
      </w:r>
      <w:proofErr w:type="spellEnd"/>
      <w:r w:rsidRPr="00E174CD">
        <w:rPr>
          <w:rFonts w:ascii="Arial" w:hAnsi="Arial" w:cs="Arial"/>
          <w:i/>
        </w:rPr>
        <w:t xml:space="preserve">, </w:t>
      </w:r>
      <w:proofErr w:type="spellStart"/>
      <w:r w:rsidRPr="00E174CD">
        <w:rPr>
          <w:rFonts w:ascii="Arial" w:hAnsi="Arial" w:cs="Arial"/>
          <w:i/>
        </w:rPr>
        <w:t>mütənasib</w:t>
      </w:r>
      <w:proofErr w:type="spellEnd"/>
      <w:r w:rsidRPr="00E174CD">
        <w:rPr>
          <w:rFonts w:ascii="Arial" w:hAnsi="Arial" w:cs="Arial"/>
          <w:i/>
        </w:rPr>
        <w:t xml:space="preserve"> </w:t>
      </w:r>
      <w:proofErr w:type="spellStart"/>
      <w:r w:rsidRPr="00E174CD">
        <w:rPr>
          <w:rFonts w:ascii="Arial" w:hAnsi="Arial" w:cs="Arial"/>
          <w:i/>
        </w:rPr>
        <w:t>və</w:t>
      </w:r>
      <w:proofErr w:type="spellEnd"/>
      <w:r w:rsidRPr="00E174CD">
        <w:rPr>
          <w:rFonts w:ascii="Arial" w:hAnsi="Arial" w:cs="Arial"/>
          <w:i/>
        </w:rPr>
        <w:t xml:space="preserve"> </w:t>
      </w:r>
      <w:proofErr w:type="spellStart"/>
      <w:r w:rsidRPr="00E174CD">
        <w:rPr>
          <w:rFonts w:ascii="Arial" w:hAnsi="Arial" w:cs="Arial"/>
          <w:i/>
        </w:rPr>
        <w:t>qarşısını</w:t>
      </w:r>
      <w:proofErr w:type="spellEnd"/>
      <w:r w:rsidRPr="00E174CD">
        <w:rPr>
          <w:rFonts w:ascii="Arial" w:hAnsi="Arial" w:cs="Arial"/>
          <w:i/>
        </w:rPr>
        <w:t xml:space="preserve"> </w:t>
      </w:r>
      <w:proofErr w:type="spellStart"/>
      <w:r w:rsidRPr="00E174CD">
        <w:rPr>
          <w:rFonts w:ascii="Arial" w:hAnsi="Arial" w:cs="Arial"/>
          <w:i/>
        </w:rPr>
        <w:t>alan</w:t>
      </w:r>
      <w:proofErr w:type="spellEnd"/>
      <w:r w:rsidRPr="00E174CD">
        <w:rPr>
          <w:rFonts w:ascii="Arial" w:hAnsi="Arial" w:cs="Arial"/>
          <w:i/>
        </w:rPr>
        <w:t xml:space="preserve"> </w:t>
      </w:r>
      <w:proofErr w:type="spellStart"/>
      <w:r w:rsidRPr="00E174CD">
        <w:rPr>
          <w:rFonts w:ascii="Arial" w:hAnsi="Arial" w:cs="Arial"/>
          <w:i/>
        </w:rPr>
        <w:t>cəzaların</w:t>
      </w:r>
      <w:proofErr w:type="spellEnd"/>
      <w:r w:rsidRPr="00E174CD">
        <w:rPr>
          <w:rFonts w:ascii="Arial" w:hAnsi="Arial" w:cs="Arial"/>
          <w:i/>
        </w:rPr>
        <w:t xml:space="preserve"> </w:t>
      </w:r>
      <w:proofErr w:type="spellStart"/>
      <w:r w:rsidRPr="00E174CD">
        <w:rPr>
          <w:rFonts w:ascii="Arial" w:hAnsi="Arial" w:cs="Arial"/>
          <w:i/>
        </w:rPr>
        <w:t>müəyyən</w:t>
      </w:r>
      <w:proofErr w:type="spellEnd"/>
      <w:r w:rsidRPr="00E174CD">
        <w:rPr>
          <w:rFonts w:ascii="Arial" w:hAnsi="Arial" w:cs="Arial"/>
          <w:i/>
        </w:rPr>
        <w:t xml:space="preserve"> </w:t>
      </w:r>
      <w:proofErr w:type="spellStart"/>
      <w:r w:rsidRPr="00E174CD">
        <w:rPr>
          <w:rFonts w:ascii="Arial" w:hAnsi="Arial" w:cs="Arial"/>
          <w:i/>
        </w:rPr>
        <w:t>edilməsini</w:t>
      </w:r>
      <w:proofErr w:type="spellEnd"/>
      <w:r w:rsidRPr="00E174CD">
        <w:rPr>
          <w:rFonts w:ascii="Arial" w:hAnsi="Arial" w:cs="Arial"/>
          <w:i/>
        </w:rPr>
        <w:t xml:space="preserve">, </w:t>
      </w:r>
      <w:proofErr w:type="spellStart"/>
      <w:r w:rsidRPr="00E174CD">
        <w:rPr>
          <w:rFonts w:ascii="Arial" w:hAnsi="Arial" w:cs="Arial"/>
          <w:i/>
        </w:rPr>
        <w:t>xüsusilə</w:t>
      </w:r>
      <w:proofErr w:type="spellEnd"/>
      <w:r w:rsidRPr="00E174CD">
        <w:rPr>
          <w:rFonts w:ascii="Arial" w:hAnsi="Arial" w:cs="Arial"/>
          <w:i/>
        </w:rPr>
        <w:t xml:space="preserve"> </w:t>
      </w:r>
      <w:proofErr w:type="spellStart"/>
      <w:r w:rsidRPr="00E174CD">
        <w:rPr>
          <w:rFonts w:ascii="Arial" w:hAnsi="Arial" w:cs="Arial"/>
          <w:i/>
        </w:rPr>
        <w:t>mövcud</w:t>
      </w:r>
      <w:proofErr w:type="spellEnd"/>
      <w:r w:rsidRPr="00E174CD">
        <w:rPr>
          <w:rFonts w:ascii="Arial" w:hAnsi="Arial" w:cs="Arial"/>
          <w:i/>
        </w:rPr>
        <w:t xml:space="preserve"> </w:t>
      </w:r>
      <w:proofErr w:type="spellStart"/>
      <w:r w:rsidRPr="00E174CD">
        <w:rPr>
          <w:rFonts w:ascii="Arial" w:hAnsi="Arial" w:cs="Arial"/>
          <w:i/>
        </w:rPr>
        <w:t>cəza</w:t>
      </w:r>
      <w:proofErr w:type="spellEnd"/>
      <w:r w:rsidRPr="00E174CD">
        <w:rPr>
          <w:rFonts w:ascii="Arial" w:hAnsi="Arial" w:cs="Arial"/>
          <w:i/>
        </w:rPr>
        <w:t xml:space="preserve"> </w:t>
      </w:r>
      <w:proofErr w:type="spellStart"/>
      <w:r w:rsidRPr="00E174CD">
        <w:rPr>
          <w:rFonts w:ascii="Arial" w:hAnsi="Arial" w:cs="Arial"/>
          <w:i/>
        </w:rPr>
        <w:t>növlərinin</w:t>
      </w:r>
      <w:proofErr w:type="spellEnd"/>
      <w:r w:rsidRPr="00E174CD">
        <w:rPr>
          <w:rFonts w:ascii="Arial" w:hAnsi="Arial" w:cs="Arial"/>
          <w:i/>
        </w:rPr>
        <w:t xml:space="preserve"> </w:t>
      </w:r>
      <w:proofErr w:type="spellStart"/>
      <w:r w:rsidRPr="00E174CD">
        <w:rPr>
          <w:rFonts w:ascii="Arial" w:hAnsi="Arial" w:cs="Arial"/>
          <w:i/>
        </w:rPr>
        <w:t>artırılması</w:t>
      </w:r>
      <w:proofErr w:type="spellEnd"/>
      <w:r w:rsidRPr="00E174CD">
        <w:rPr>
          <w:rFonts w:ascii="Arial" w:hAnsi="Arial" w:cs="Arial"/>
          <w:i/>
        </w:rPr>
        <w:t xml:space="preserve"> </w:t>
      </w:r>
      <w:proofErr w:type="spellStart"/>
      <w:r w:rsidRPr="00E174CD">
        <w:rPr>
          <w:rFonts w:ascii="Arial" w:hAnsi="Arial" w:cs="Arial"/>
          <w:i/>
        </w:rPr>
        <w:t>yolu</w:t>
      </w:r>
      <w:proofErr w:type="spellEnd"/>
      <w:r w:rsidRPr="00E174CD">
        <w:rPr>
          <w:rFonts w:ascii="Arial" w:hAnsi="Arial" w:cs="Arial"/>
          <w:i/>
        </w:rPr>
        <w:t xml:space="preserve"> </w:t>
      </w:r>
      <w:proofErr w:type="spellStart"/>
      <w:r w:rsidRPr="00E174CD">
        <w:rPr>
          <w:rFonts w:ascii="Arial" w:hAnsi="Arial" w:cs="Arial"/>
          <w:i/>
        </w:rPr>
        <w:t>ilə</w:t>
      </w:r>
      <w:proofErr w:type="spellEnd"/>
      <w:r w:rsidRPr="00E174CD">
        <w:rPr>
          <w:rFonts w:ascii="Arial" w:hAnsi="Arial" w:cs="Arial"/>
          <w:i/>
        </w:rPr>
        <w:t xml:space="preserve">, </w:t>
      </w:r>
      <w:proofErr w:type="spellStart"/>
      <w:r w:rsidRPr="00E174CD">
        <w:rPr>
          <w:rFonts w:ascii="Arial" w:hAnsi="Arial" w:cs="Arial"/>
          <w:i/>
        </w:rPr>
        <w:t>tövsiyə</w:t>
      </w:r>
      <w:proofErr w:type="spellEnd"/>
      <w:r w:rsidRPr="00E174CD">
        <w:rPr>
          <w:rFonts w:ascii="Arial" w:hAnsi="Arial" w:cs="Arial"/>
          <w:i/>
        </w:rPr>
        <w:t xml:space="preserve"> </w:t>
      </w:r>
      <w:proofErr w:type="spellStart"/>
      <w:r w:rsidRPr="00E174CD">
        <w:rPr>
          <w:rFonts w:ascii="Arial" w:hAnsi="Arial" w:cs="Arial"/>
          <w:i/>
        </w:rPr>
        <w:t>etmişdir</w:t>
      </w:r>
      <w:proofErr w:type="spellEnd"/>
    </w:p>
    <w:p w:rsidR="001A31FC" w:rsidRPr="00E174CD" w:rsidRDefault="001A31FC" w:rsidP="00E174CD">
      <w:pPr>
        <w:jc w:val="both"/>
        <w:rPr>
          <w:rFonts w:ascii="Arial" w:hAnsi="Arial" w:cs="Arial"/>
          <w:i/>
        </w:rPr>
      </w:pPr>
    </w:p>
    <w:p w:rsidR="00C97B35" w:rsidRPr="00A07978" w:rsidRDefault="00952051" w:rsidP="00E174CD">
      <w:pPr>
        <w:numPr>
          <w:ilvl w:val="0"/>
          <w:numId w:val="3"/>
        </w:numPr>
        <w:jc w:val="both"/>
        <w:rPr>
          <w:rFonts w:ascii="Arial" w:hAnsi="Arial" w:cs="Arial"/>
          <w:lang w:val="az-Cyrl-AZ"/>
        </w:rPr>
      </w:pPr>
      <w:r w:rsidRPr="00E174CD">
        <w:rPr>
          <w:rFonts w:ascii="Arial" w:hAnsi="Arial" w:cs="Arial"/>
          <w:u w:val="single"/>
        </w:rPr>
        <w:lastRenderedPageBreak/>
        <w:t>GRECO</w:t>
      </w:r>
      <w:r w:rsidRPr="00E174CD">
        <w:rPr>
          <w:rFonts w:ascii="Arial" w:hAnsi="Arial" w:cs="Arial"/>
        </w:rPr>
        <w:t xml:space="preserve"> </w:t>
      </w:r>
      <w:proofErr w:type="spellStart"/>
      <w:r w:rsidRPr="00E174CD">
        <w:rPr>
          <w:rFonts w:ascii="Arial" w:hAnsi="Arial" w:cs="Arial"/>
        </w:rPr>
        <w:t>xatırladır</w:t>
      </w:r>
      <w:proofErr w:type="spellEnd"/>
      <w:r w:rsidRPr="00E174CD">
        <w:rPr>
          <w:rFonts w:ascii="Arial" w:hAnsi="Arial" w:cs="Arial"/>
        </w:rPr>
        <w:t xml:space="preserve"> </w:t>
      </w:r>
      <w:proofErr w:type="spellStart"/>
      <w:r w:rsidRPr="00E174CD">
        <w:rPr>
          <w:rFonts w:ascii="Arial" w:hAnsi="Arial" w:cs="Arial"/>
        </w:rPr>
        <w:t>ki</w:t>
      </w:r>
      <w:proofErr w:type="spellEnd"/>
      <w:r w:rsidRPr="00E174CD">
        <w:rPr>
          <w:rFonts w:ascii="Arial" w:hAnsi="Arial" w:cs="Arial"/>
        </w:rPr>
        <w:t xml:space="preserve">, </w:t>
      </w:r>
      <w:proofErr w:type="spellStart"/>
      <w:r w:rsidRPr="00E174CD">
        <w:rPr>
          <w:rFonts w:ascii="Arial" w:hAnsi="Arial" w:cs="Arial"/>
        </w:rPr>
        <w:t>bu</w:t>
      </w:r>
      <w:proofErr w:type="spellEnd"/>
      <w:r w:rsidRPr="00E174CD">
        <w:rPr>
          <w:rFonts w:ascii="Arial" w:hAnsi="Arial" w:cs="Arial"/>
        </w:rPr>
        <w:t xml:space="preserve"> </w:t>
      </w:r>
      <w:proofErr w:type="spellStart"/>
      <w:r w:rsidRPr="00E174CD">
        <w:rPr>
          <w:rFonts w:ascii="Arial" w:hAnsi="Arial" w:cs="Arial"/>
        </w:rPr>
        <w:t>tövsiyə</w:t>
      </w:r>
      <w:proofErr w:type="spellEnd"/>
      <w:r w:rsidRPr="00E174CD">
        <w:rPr>
          <w:rFonts w:ascii="Arial" w:hAnsi="Arial" w:cs="Arial"/>
        </w:rPr>
        <w:t xml:space="preserve"> </w:t>
      </w:r>
      <w:proofErr w:type="spellStart"/>
      <w:r w:rsidRPr="00E174CD">
        <w:rPr>
          <w:rFonts w:ascii="Arial" w:hAnsi="Arial" w:cs="Arial"/>
        </w:rPr>
        <w:t>qismən</w:t>
      </w:r>
      <w:proofErr w:type="spellEnd"/>
      <w:r w:rsidRPr="00E174CD">
        <w:rPr>
          <w:rFonts w:ascii="Arial" w:hAnsi="Arial" w:cs="Arial"/>
        </w:rPr>
        <w:t xml:space="preserve"> </w:t>
      </w:r>
      <w:proofErr w:type="spellStart"/>
      <w:r w:rsidRPr="00E174CD">
        <w:rPr>
          <w:rFonts w:ascii="Arial" w:hAnsi="Arial" w:cs="Arial"/>
        </w:rPr>
        <w:t>icra</w:t>
      </w:r>
      <w:proofErr w:type="spellEnd"/>
      <w:r w:rsidRPr="00E174CD">
        <w:rPr>
          <w:rFonts w:ascii="Arial" w:hAnsi="Arial" w:cs="Arial"/>
        </w:rPr>
        <w:t xml:space="preserve"> </w:t>
      </w:r>
      <w:proofErr w:type="spellStart"/>
      <w:r w:rsidRPr="00E174CD">
        <w:rPr>
          <w:rFonts w:ascii="Arial" w:hAnsi="Arial" w:cs="Arial"/>
        </w:rPr>
        <w:t>edilmişdir</w:t>
      </w:r>
      <w:proofErr w:type="spellEnd"/>
      <w:r w:rsidR="001A31FC" w:rsidRPr="00E174CD">
        <w:rPr>
          <w:rFonts w:ascii="Arial" w:hAnsi="Arial" w:cs="Arial"/>
        </w:rPr>
        <w:t>.</w:t>
      </w:r>
      <w:r w:rsidR="00C97B35" w:rsidRPr="00E174CD">
        <w:rPr>
          <w:rFonts w:ascii="Arial" w:hAnsi="Arial" w:cs="Arial"/>
        </w:rPr>
        <w:t xml:space="preserve"> 2012-ci </w:t>
      </w:r>
      <w:proofErr w:type="spellStart"/>
      <w:r w:rsidR="00C97B35" w:rsidRPr="00E174CD">
        <w:rPr>
          <w:rFonts w:ascii="Arial" w:hAnsi="Arial" w:cs="Arial"/>
        </w:rPr>
        <w:t>ildə</w:t>
      </w:r>
      <w:proofErr w:type="spellEnd"/>
      <w:r w:rsidR="00C97B35" w:rsidRPr="00E174CD">
        <w:rPr>
          <w:rFonts w:ascii="Arial" w:hAnsi="Arial" w:cs="Arial"/>
        </w:rPr>
        <w:t xml:space="preserve"> </w:t>
      </w:r>
      <w:proofErr w:type="spellStart"/>
      <w:r w:rsidR="00C97B35" w:rsidRPr="00E174CD">
        <w:rPr>
          <w:rFonts w:ascii="Arial" w:hAnsi="Arial" w:cs="Arial"/>
        </w:rPr>
        <w:t>İnzibati</w:t>
      </w:r>
      <w:proofErr w:type="spellEnd"/>
      <w:r w:rsidR="00C97B35" w:rsidRPr="00E174CD">
        <w:rPr>
          <w:rFonts w:ascii="Arial" w:hAnsi="Arial" w:cs="Arial"/>
        </w:rPr>
        <w:t xml:space="preserve"> </w:t>
      </w:r>
      <w:proofErr w:type="spellStart"/>
      <w:r w:rsidR="00C97B35" w:rsidRPr="00E174CD">
        <w:rPr>
          <w:rFonts w:ascii="Arial" w:hAnsi="Arial" w:cs="Arial"/>
        </w:rPr>
        <w:t>Xətalar</w:t>
      </w:r>
      <w:proofErr w:type="spellEnd"/>
      <w:r w:rsidR="00C97B35" w:rsidRPr="00E174CD">
        <w:rPr>
          <w:rFonts w:ascii="Arial" w:hAnsi="Arial" w:cs="Arial"/>
        </w:rPr>
        <w:t xml:space="preserve"> </w:t>
      </w:r>
      <w:proofErr w:type="spellStart"/>
      <w:r w:rsidR="00C97B35" w:rsidRPr="00E174CD">
        <w:rPr>
          <w:rFonts w:ascii="Arial" w:hAnsi="Arial" w:cs="Arial"/>
        </w:rPr>
        <w:t>Məcəlləsinə</w:t>
      </w:r>
      <w:proofErr w:type="spellEnd"/>
      <w:r w:rsidR="00C97B35" w:rsidRPr="00E174CD">
        <w:rPr>
          <w:rFonts w:ascii="Arial" w:hAnsi="Arial" w:cs="Arial"/>
        </w:rPr>
        <w:t xml:space="preserve"> </w:t>
      </w:r>
      <w:proofErr w:type="spellStart"/>
      <w:r w:rsidR="00C97B35" w:rsidRPr="00E174CD">
        <w:rPr>
          <w:rFonts w:ascii="Arial" w:hAnsi="Arial" w:cs="Arial"/>
        </w:rPr>
        <w:t>edilən</w:t>
      </w:r>
      <w:proofErr w:type="spellEnd"/>
      <w:r w:rsidR="00C97B35" w:rsidRPr="00E174CD">
        <w:rPr>
          <w:rFonts w:ascii="Arial" w:hAnsi="Arial" w:cs="Arial"/>
        </w:rPr>
        <w:t xml:space="preserve"> </w:t>
      </w:r>
      <w:proofErr w:type="spellStart"/>
      <w:r w:rsidR="00C97B35" w:rsidRPr="00E174CD">
        <w:rPr>
          <w:rFonts w:ascii="Arial" w:hAnsi="Arial" w:cs="Arial"/>
        </w:rPr>
        <w:t>dəyişikliklərə</w:t>
      </w:r>
      <w:proofErr w:type="spellEnd"/>
      <w:r w:rsidR="00C97B35" w:rsidRPr="00E174CD">
        <w:rPr>
          <w:rFonts w:ascii="Arial" w:hAnsi="Arial" w:cs="Arial"/>
        </w:rPr>
        <w:t xml:space="preserve"> </w:t>
      </w:r>
      <w:proofErr w:type="spellStart"/>
      <w:r w:rsidR="00C97B35" w:rsidRPr="00E174CD">
        <w:rPr>
          <w:rFonts w:ascii="Arial" w:hAnsi="Arial" w:cs="Arial"/>
        </w:rPr>
        <w:t>əsasən</w:t>
      </w:r>
      <w:proofErr w:type="spellEnd"/>
      <w:r w:rsidR="00C97B35" w:rsidRPr="00E174CD">
        <w:rPr>
          <w:rFonts w:ascii="Arial" w:hAnsi="Arial" w:cs="Arial"/>
        </w:rPr>
        <w:t xml:space="preserve">, </w:t>
      </w:r>
      <w:proofErr w:type="spellStart"/>
      <w:r w:rsidR="00C97B35" w:rsidRPr="00E174CD">
        <w:rPr>
          <w:rFonts w:ascii="Arial" w:hAnsi="Arial" w:cs="Arial"/>
        </w:rPr>
        <w:t>siyasi</w:t>
      </w:r>
      <w:proofErr w:type="spellEnd"/>
      <w:r w:rsidR="00C97B35" w:rsidRPr="00E174CD">
        <w:rPr>
          <w:rFonts w:ascii="Arial" w:hAnsi="Arial" w:cs="Arial"/>
        </w:rPr>
        <w:t xml:space="preserve"> </w:t>
      </w:r>
      <w:proofErr w:type="spellStart"/>
      <w:r w:rsidR="00C97B35" w:rsidRPr="00E174CD">
        <w:rPr>
          <w:rFonts w:ascii="Arial" w:hAnsi="Arial" w:cs="Arial"/>
        </w:rPr>
        <w:t>partiyaların</w:t>
      </w:r>
      <w:proofErr w:type="spellEnd"/>
      <w:r w:rsidR="00C97B35" w:rsidRPr="00E174CD">
        <w:rPr>
          <w:rFonts w:ascii="Arial" w:hAnsi="Arial" w:cs="Arial"/>
        </w:rPr>
        <w:t xml:space="preserve"> </w:t>
      </w:r>
      <w:proofErr w:type="spellStart"/>
      <w:r w:rsidR="00C97B35" w:rsidRPr="00E174CD">
        <w:rPr>
          <w:rFonts w:ascii="Arial" w:hAnsi="Arial" w:cs="Arial"/>
        </w:rPr>
        <w:t>maliyyə</w:t>
      </w:r>
      <w:proofErr w:type="spellEnd"/>
      <w:r w:rsidR="00C97B35" w:rsidRPr="00E174CD">
        <w:rPr>
          <w:rFonts w:ascii="Arial" w:hAnsi="Arial" w:cs="Arial"/>
        </w:rPr>
        <w:t xml:space="preserve"> </w:t>
      </w:r>
      <w:proofErr w:type="spellStart"/>
      <w:r w:rsidR="003726E9">
        <w:rPr>
          <w:rFonts w:ascii="Arial" w:hAnsi="Arial" w:cs="Arial"/>
        </w:rPr>
        <w:t>hesabatlarının</w:t>
      </w:r>
      <w:proofErr w:type="spellEnd"/>
      <w:r w:rsidR="003726E9">
        <w:rPr>
          <w:rFonts w:ascii="Arial" w:hAnsi="Arial" w:cs="Arial"/>
        </w:rPr>
        <w:t xml:space="preserve"> </w:t>
      </w:r>
      <w:proofErr w:type="spellStart"/>
      <w:r w:rsidR="003726E9">
        <w:rPr>
          <w:rFonts w:ascii="Arial" w:hAnsi="Arial" w:cs="Arial"/>
        </w:rPr>
        <w:t>tərtib</w:t>
      </w:r>
      <w:proofErr w:type="spellEnd"/>
      <w:r w:rsidR="003726E9">
        <w:rPr>
          <w:rFonts w:ascii="Arial" w:hAnsi="Arial" w:cs="Arial"/>
        </w:rPr>
        <w:t xml:space="preserve"> </w:t>
      </w:r>
      <w:proofErr w:type="spellStart"/>
      <w:r w:rsidR="003726E9">
        <w:rPr>
          <w:rFonts w:ascii="Arial" w:hAnsi="Arial" w:cs="Arial"/>
        </w:rPr>
        <w:t>edil</w:t>
      </w:r>
      <w:proofErr w:type="spellEnd"/>
      <w:r w:rsidR="003726E9">
        <w:rPr>
          <w:rFonts w:ascii="Arial" w:hAnsi="Arial" w:cs="Arial"/>
          <w:lang w:val="az-Cyrl-AZ"/>
        </w:rPr>
        <w:t>mə</w:t>
      </w:r>
      <w:proofErr w:type="spellStart"/>
      <w:r w:rsidR="003726E9">
        <w:rPr>
          <w:rFonts w:ascii="Arial" w:hAnsi="Arial" w:cs="Arial"/>
        </w:rPr>
        <w:t>məsi</w:t>
      </w:r>
      <w:proofErr w:type="spellEnd"/>
      <w:r w:rsidR="003726E9">
        <w:rPr>
          <w:rFonts w:ascii="Arial" w:hAnsi="Arial" w:cs="Arial"/>
          <w:lang w:val="az-Cyrl-AZ"/>
        </w:rPr>
        <w:t xml:space="preserve"> müvafiq inzibati cəriməyə səbəb olur. </w:t>
      </w:r>
      <w:r w:rsidR="00C97B35" w:rsidRPr="003726E9">
        <w:rPr>
          <w:rFonts w:ascii="Arial" w:hAnsi="Arial" w:cs="Arial"/>
          <w:lang w:val="az-Cyrl-AZ"/>
        </w:rPr>
        <w:t>Lakin GRECO bu</w:t>
      </w:r>
      <w:r w:rsidR="003726E9">
        <w:rPr>
          <w:rFonts w:ascii="Arial" w:hAnsi="Arial" w:cs="Arial"/>
          <w:lang w:val="az-Cyrl-AZ"/>
        </w:rPr>
        <w:t xml:space="preserve"> sanksiyaların daha </w:t>
      </w:r>
      <w:r w:rsidR="00C97B35" w:rsidRPr="003726E9">
        <w:rPr>
          <w:rFonts w:ascii="Arial" w:hAnsi="Arial" w:cs="Arial"/>
          <w:lang w:val="az-Cyrl-AZ"/>
        </w:rPr>
        <w:t xml:space="preserve">da </w:t>
      </w:r>
      <w:r w:rsidR="003726E9">
        <w:rPr>
          <w:rFonts w:ascii="Arial" w:hAnsi="Arial" w:cs="Arial"/>
          <w:lang w:val="az-Cyrl-AZ"/>
        </w:rPr>
        <w:t>sərtləşdirilməsini təklif</w:t>
      </w:r>
      <w:r w:rsidR="00C97B35" w:rsidRPr="003726E9">
        <w:rPr>
          <w:rFonts w:ascii="Arial" w:hAnsi="Arial" w:cs="Arial"/>
          <w:lang w:val="az-Cyrl-AZ"/>
        </w:rPr>
        <w:t xml:space="preserve"> edir (mühasibat cinayətlərinə çox aşağı sanksiyalar tətbiq edilir). </w:t>
      </w:r>
      <w:r w:rsidR="00C97B35" w:rsidRPr="00A07978">
        <w:rPr>
          <w:rFonts w:ascii="Arial" w:hAnsi="Arial" w:cs="Arial"/>
          <w:lang w:val="az-Cyrl-AZ"/>
        </w:rPr>
        <w:t xml:space="preserve">Siyasi partiyaların </w:t>
      </w:r>
      <w:r w:rsidR="00921B6B">
        <w:rPr>
          <w:rFonts w:ascii="Arial" w:hAnsi="Arial" w:cs="Arial"/>
          <w:lang w:val="az-Cyrl-AZ"/>
        </w:rPr>
        <w:t>maliyyə şəffaflığına</w:t>
      </w:r>
      <w:r w:rsidR="00C97B35" w:rsidRPr="00A07978">
        <w:rPr>
          <w:rFonts w:ascii="Arial" w:hAnsi="Arial" w:cs="Arial"/>
          <w:lang w:val="az-Cyrl-AZ"/>
        </w:rPr>
        <w:t xml:space="preserve"> dair hüquqpozmaların dəqiq müəyyən edilməsi ilə əlaqədar isə irəliləyişlər</w:t>
      </w:r>
      <w:r w:rsidR="00921B6B">
        <w:rPr>
          <w:rFonts w:ascii="Arial" w:hAnsi="Arial" w:cs="Arial"/>
          <w:lang w:val="az-Cyrl-AZ"/>
        </w:rPr>
        <w:t xml:space="preserve"> əldə edilmişdir. </w:t>
      </w:r>
    </w:p>
    <w:p w:rsidR="001A31FC" w:rsidRPr="00A07978" w:rsidRDefault="001A31FC" w:rsidP="00E174CD">
      <w:pPr>
        <w:jc w:val="both"/>
        <w:rPr>
          <w:rFonts w:ascii="Arial" w:hAnsi="Arial" w:cs="Arial"/>
          <w:lang w:val="az-Cyrl-AZ"/>
        </w:rPr>
      </w:pPr>
    </w:p>
    <w:p w:rsidR="000A46E8" w:rsidRPr="002B44F7" w:rsidRDefault="00C97B35" w:rsidP="00E174CD">
      <w:pPr>
        <w:numPr>
          <w:ilvl w:val="0"/>
          <w:numId w:val="3"/>
        </w:numPr>
        <w:jc w:val="both"/>
        <w:rPr>
          <w:rFonts w:ascii="Arial" w:hAnsi="Arial" w:cs="Arial"/>
          <w:lang w:val="az-Cyrl-AZ"/>
        </w:rPr>
      </w:pPr>
      <w:r w:rsidRPr="002B44F7">
        <w:rPr>
          <w:rFonts w:ascii="Arial" w:hAnsi="Arial" w:cs="Arial"/>
          <w:u w:val="single"/>
          <w:lang w:val="az-Cyrl-AZ"/>
        </w:rPr>
        <w:t>Az</w:t>
      </w:r>
      <w:r w:rsidR="00B50720" w:rsidRPr="002B44F7">
        <w:rPr>
          <w:rFonts w:ascii="Arial" w:hAnsi="Arial" w:cs="Arial"/>
          <w:u w:val="single"/>
          <w:lang w:val="az-Cyrl-AZ"/>
        </w:rPr>
        <w:t>ərbaycan hö</w:t>
      </w:r>
      <w:r w:rsidRPr="002B44F7">
        <w:rPr>
          <w:rFonts w:ascii="Arial" w:hAnsi="Arial" w:cs="Arial"/>
          <w:u w:val="single"/>
          <w:lang w:val="az-Cyrl-AZ"/>
        </w:rPr>
        <w:t>kuməti</w:t>
      </w:r>
      <w:r w:rsidRPr="002B44F7">
        <w:rPr>
          <w:rFonts w:ascii="Arial" w:hAnsi="Arial" w:cs="Arial"/>
          <w:lang w:val="az-Cyrl-AZ"/>
        </w:rPr>
        <w:t xml:space="preserve"> bildirir ki, 2015-ci il </w:t>
      </w:r>
      <w:r w:rsidR="00851D4C" w:rsidRPr="002B44F7">
        <w:rPr>
          <w:rFonts w:ascii="Arial" w:hAnsi="Arial" w:cs="Arial"/>
          <w:lang w:val="az-Cyrl-AZ"/>
        </w:rPr>
        <w:t xml:space="preserve">29 </w:t>
      </w:r>
      <w:r w:rsidR="00851D4C">
        <w:rPr>
          <w:rFonts w:ascii="Arial" w:hAnsi="Arial" w:cs="Arial"/>
          <w:lang w:val="az-Cyrl-AZ"/>
        </w:rPr>
        <w:t>d</w:t>
      </w:r>
      <w:r w:rsidR="00851D4C" w:rsidRPr="002B44F7">
        <w:rPr>
          <w:rFonts w:ascii="Arial" w:hAnsi="Arial" w:cs="Arial"/>
          <w:lang w:val="az-Cyrl-AZ"/>
        </w:rPr>
        <w:t xml:space="preserve">ekabr </w:t>
      </w:r>
      <w:r w:rsidRPr="002B44F7">
        <w:rPr>
          <w:rFonts w:ascii="Arial" w:hAnsi="Arial" w:cs="Arial"/>
          <w:lang w:val="az-Cyrl-AZ"/>
        </w:rPr>
        <w:t>tarixdə İnzibati Xətalar Məcəlləsinə edilən dəyişikliklərə əsasən, seçki kampaniyası maliyyələşdirilməsi ilə əlaqədar pozuntular ilə bağlı sanksiyalar artırılmışdır</w:t>
      </w:r>
      <w:r w:rsidR="001A31FC" w:rsidRPr="00E174CD">
        <w:rPr>
          <w:rStyle w:val="FootnoteReference"/>
          <w:rFonts w:ascii="Arial" w:eastAsiaTheme="minorHAnsi" w:hAnsi="Arial" w:cs="Arial"/>
          <w:lang w:eastAsia="en-US"/>
        </w:rPr>
        <w:footnoteReference w:id="3"/>
      </w:r>
      <w:r w:rsidR="001A31FC" w:rsidRPr="002B44F7">
        <w:rPr>
          <w:rFonts w:ascii="Arial" w:eastAsiaTheme="minorHAnsi" w:hAnsi="Arial" w:cs="Arial"/>
          <w:lang w:val="az-Cyrl-AZ" w:eastAsia="en-US"/>
        </w:rPr>
        <w:t>.</w:t>
      </w:r>
      <w:r w:rsidR="00B50720" w:rsidRPr="002B44F7">
        <w:rPr>
          <w:rFonts w:ascii="Arial" w:eastAsiaTheme="minorHAnsi" w:hAnsi="Arial" w:cs="Arial"/>
          <w:lang w:val="az-Cyrl-AZ" w:eastAsia="en-US"/>
        </w:rPr>
        <w:t xml:space="preserve"> </w:t>
      </w:r>
      <w:r w:rsidRPr="002B44F7">
        <w:rPr>
          <w:rFonts w:ascii="Arial" w:eastAsiaTheme="minorHAnsi" w:hAnsi="Arial" w:cs="Arial"/>
          <w:lang w:val="az-Cyrl-AZ" w:eastAsia="en-US"/>
        </w:rPr>
        <w:t>S</w:t>
      </w:r>
      <w:r w:rsidRPr="002B44F7">
        <w:rPr>
          <w:rFonts w:ascii="Arial" w:hAnsi="Arial" w:cs="Arial"/>
          <w:color w:val="222222"/>
          <w:lang w:val="az-Cyrl-AZ"/>
        </w:rPr>
        <w:t>eçkilərin (referendumun) maliyyələşdirilməsinin q</w:t>
      </w:r>
      <w:r w:rsidRPr="002B44F7">
        <w:rPr>
          <w:rFonts w:ascii="Arial" w:eastAsiaTheme="minorHAnsi" w:hAnsi="Arial" w:cs="Arial"/>
          <w:lang w:val="az-Cyrl-AZ" w:eastAsia="en-US"/>
        </w:rPr>
        <w:t>aydalarının pozulmasına görə inzibati cərimələr fiziki şəxslər üçün 10-20 manatdan</w:t>
      </w:r>
      <w:r w:rsidR="001A31FC" w:rsidRPr="002B44F7">
        <w:rPr>
          <w:rFonts w:ascii="Arial" w:eastAsiaTheme="minorHAnsi" w:hAnsi="Arial" w:cs="Arial"/>
          <w:lang w:val="az-Cyrl-AZ" w:eastAsia="en-US"/>
        </w:rPr>
        <w:t xml:space="preserve"> </w:t>
      </w:r>
      <w:r w:rsidRPr="002B44F7">
        <w:rPr>
          <w:rFonts w:ascii="Arial" w:eastAsiaTheme="minorHAnsi" w:hAnsi="Arial" w:cs="Arial"/>
          <w:lang w:val="az-Cyrl-AZ" w:eastAsia="en-US"/>
        </w:rPr>
        <w:t>(5-10€) 300-500 manatadək</w:t>
      </w:r>
      <w:r w:rsidR="001A31FC" w:rsidRPr="002B44F7">
        <w:rPr>
          <w:rFonts w:ascii="Arial" w:eastAsiaTheme="minorHAnsi" w:hAnsi="Arial" w:cs="Arial"/>
          <w:lang w:val="az-Cyrl-AZ" w:eastAsia="en-US"/>
        </w:rPr>
        <w:t xml:space="preserve"> (143-240€); </w:t>
      </w:r>
      <w:r w:rsidR="005B6A56" w:rsidRPr="002B44F7">
        <w:rPr>
          <w:rFonts w:ascii="Arial" w:eastAsiaTheme="minorHAnsi" w:hAnsi="Arial" w:cs="Arial"/>
          <w:lang w:val="az-Cyrl-AZ" w:eastAsia="en-US"/>
        </w:rPr>
        <w:t>vəzifəli şəxslər</w:t>
      </w:r>
      <w:r w:rsidRPr="002B44F7">
        <w:rPr>
          <w:rFonts w:ascii="Arial" w:eastAsiaTheme="minorHAnsi" w:hAnsi="Arial" w:cs="Arial"/>
          <w:lang w:val="az-Cyrl-AZ" w:eastAsia="en-US"/>
        </w:rPr>
        <w:t xml:space="preserve"> </w:t>
      </w:r>
      <w:r w:rsidR="00B50720" w:rsidRPr="002B44F7">
        <w:rPr>
          <w:rFonts w:ascii="Arial" w:eastAsiaTheme="minorHAnsi" w:hAnsi="Arial" w:cs="Arial"/>
          <w:lang w:val="az-Cyrl-AZ" w:eastAsia="en-US"/>
        </w:rPr>
        <w:t>üçün 44</w:t>
      </w:r>
      <w:r w:rsidR="001A31FC" w:rsidRPr="002B44F7">
        <w:rPr>
          <w:rFonts w:ascii="Arial" w:eastAsiaTheme="minorHAnsi" w:hAnsi="Arial" w:cs="Arial"/>
          <w:lang w:val="az-Cyrl-AZ" w:eastAsia="en-US"/>
        </w:rPr>
        <w:t xml:space="preserve">-60 </w:t>
      </w:r>
      <w:r w:rsidRPr="002B44F7">
        <w:rPr>
          <w:rFonts w:ascii="Arial" w:eastAsiaTheme="minorHAnsi" w:hAnsi="Arial" w:cs="Arial"/>
          <w:lang w:val="az-Cyrl-AZ" w:eastAsia="en-US"/>
        </w:rPr>
        <w:t>manatdan (21-29€</w:t>
      </w:r>
      <w:r w:rsidR="00B50720" w:rsidRPr="002B44F7">
        <w:rPr>
          <w:rFonts w:ascii="Arial" w:eastAsiaTheme="minorHAnsi" w:hAnsi="Arial" w:cs="Arial"/>
          <w:lang w:val="az-Cyrl-AZ" w:eastAsia="en-US"/>
        </w:rPr>
        <w:t>) 1500</w:t>
      </w:r>
      <w:r w:rsidR="001A31FC" w:rsidRPr="002B44F7">
        <w:rPr>
          <w:rFonts w:ascii="Arial" w:eastAsiaTheme="minorHAnsi" w:hAnsi="Arial" w:cs="Arial"/>
          <w:lang w:val="az-Cyrl-AZ" w:eastAsia="en-US"/>
        </w:rPr>
        <w:t xml:space="preserve">-2000 </w:t>
      </w:r>
      <w:r w:rsidRPr="002B44F7">
        <w:rPr>
          <w:rFonts w:ascii="Arial" w:eastAsiaTheme="minorHAnsi" w:hAnsi="Arial" w:cs="Arial"/>
          <w:lang w:val="az-Cyrl-AZ" w:eastAsia="en-US"/>
        </w:rPr>
        <w:t>manatadək</w:t>
      </w:r>
      <w:r w:rsidR="001A31FC" w:rsidRPr="002B44F7">
        <w:rPr>
          <w:rFonts w:ascii="Arial" w:eastAsiaTheme="minorHAnsi" w:hAnsi="Arial" w:cs="Arial"/>
          <w:lang w:val="az-Cyrl-AZ" w:eastAsia="en-US"/>
        </w:rPr>
        <w:t xml:space="preserve"> (714-960€) </w:t>
      </w:r>
      <w:r w:rsidR="005B6A56" w:rsidRPr="002B44F7">
        <w:rPr>
          <w:rFonts w:ascii="Arial" w:eastAsiaTheme="minorHAnsi" w:hAnsi="Arial" w:cs="Arial"/>
          <w:lang w:val="az-Cyrl-AZ" w:eastAsia="en-US"/>
        </w:rPr>
        <w:t>və hüquqi şəxslər üçün</w:t>
      </w:r>
      <w:r w:rsidR="001A31FC" w:rsidRPr="002B44F7">
        <w:rPr>
          <w:rFonts w:ascii="Arial" w:eastAsiaTheme="minorHAnsi" w:hAnsi="Arial" w:cs="Arial"/>
          <w:lang w:val="az-Cyrl-AZ" w:eastAsia="en-US"/>
        </w:rPr>
        <w:t xml:space="preserve"> 150-250 </w:t>
      </w:r>
      <w:r w:rsidR="005B6A56" w:rsidRPr="002B44F7">
        <w:rPr>
          <w:rFonts w:ascii="Arial" w:eastAsiaTheme="minorHAnsi" w:hAnsi="Arial" w:cs="Arial"/>
          <w:lang w:val="az-Cyrl-AZ" w:eastAsia="en-US"/>
        </w:rPr>
        <w:t>manatdan</w:t>
      </w:r>
      <w:r w:rsidR="001A31FC" w:rsidRPr="002B44F7">
        <w:rPr>
          <w:rFonts w:ascii="Arial" w:eastAsiaTheme="minorHAnsi" w:hAnsi="Arial" w:cs="Arial"/>
          <w:lang w:val="az-Cyrl-AZ" w:eastAsia="en-US"/>
        </w:rPr>
        <w:t xml:space="preserve"> (71-119€) 5,000-7,000 </w:t>
      </w:r>
      <w:r w:rsidR="005B6A56" w:rsidRPr="002B44F7">
        <w:rPr>
          <w:rFonts w:ascii="Arial" w:eastAsiaTheme="minorHAnsi" w:hAnsi="Arial" w:cs="Arial"/>
          <w:lang w:val="az-Cyrl-AZ" w:eastAsia="en-US"/>
        </w:rPr>
        <w:t>m</w:t>
      </w:r>
      <w:r w:rsidR="001A31FC" w:rsidRPr="002B44F7">
        <w:rPr>
          <w:rFonts w:ascii="Arial" w:eastAsiaTheme="minorHAnsi" w:hAnsi="Arial" w:cs="Arial"/>
          <w:lang w:val="az-Cyrl-AZ" w:eastAsia="en-US"/>
        </w:rPr>
        <w:t>anat</w:t>
      </w:r>
      <w:r w:rsidR="005B6A56" w:rsidRPr="002B44F7">
        <w:rPr>
          <w:rFonts w:ascii="Arial" w:eastAsiaTheme="minorHAnsi" w:hAnsi="Arial" w:cs="Arial"/>
          <w:lang w:val="az-Cyrl-AZ" w:eastAsia="en-US"/>
        </w:rPr>
        <w:t>adək</w:t>
      </w:r>
      <w:r w:rsidR="001A31FC" w:rsidRPr="002B44F7">
        <w:rPr>
          <w:rFonts w:ascii="Arial" w:eastAsiaTheme="minorHAnsi" w:hAnsi="Arial" w:cs="Arial"/>
          <w:lang w:val="az-Cyrl-AZ" w:eastAsia="en-US"/>
        </w:rPr>
        <w:t xml:space="preserve"> (2,381-3,360€) </w:t>
      </w:r>
      <w:r w:rsidR="005B6A56" w:rsidRPr="002B44F7">
        <w:rPr>
          <w:rFonts w:ascii="Arial" w:eastAsiaTheme="minorHAnsi" w:hAnsi="Arial" w:cs="Arial"/>
          <w:lang w:val="az-Cyrl-AZ" w:eastAsia="en-US"/>
        </w:rPr>
        <w:t>artmışdır</w:t>
      </w:r>
      <w:r w:rsidR="001A31FC" w:rsidRPr="002B44F7">
        <w:rPr>
          <w:rFonts w:ascii="Arial" w:eastAsiaTheme="minorHAnsi" w:hAnsi="Arial" w:cs="Arial"/>
          <w:lang w:val="az-Cyrl-AZ" w:eastAsia="en-US"/>
        </w:rPr>
        <w:t xml:space="preserve">. </w:t>
      </w:r>
      <w:r w:rsidR="005B6A56" w:rsidRPr="002B44F7">
        <w:rPr>
          <w:rFonts w:ascii="Arial" w:eastAsiaTheme="minorHAnsi" w:hAnsi="Arial" w:cs="Arial"/>
          <w:lang w:val="az-Cyrl-AZ" w:eastAsia="en-US"/>
        </w:rPr>
        <w:t>Bundan əlavə,</w:t>
      </w:r>
      <w:r w:rsidR="001A31FC" w:rsidRPr="002B44F7">
        <w:rPr>
          <w:rFonts w:ascii="Arial" w:eastAsiaTheme="minorHAnsi" w:hAnsi="Arial" w:cs="Arial"/>
          <w:lang w:val="az-Cyrl-AZ" w:eastAsia="en-US"/>
        </w:rPr>
        <w:t xml:space="preserve"> </w:t>
      </w:r>
      <w:r w:rsidR="00A07978">
        <w:rPr>
          <w:rFonts w:ascii="Arial" w:eastAsiaTheme="minorHAnsi" w:hAnsi="Arial" w:cs="Arial"/>
          <w:lang w:val="az-Cyrl-AZ" w:eastAsia="en-US"/>
        </w:rPr>
        <w:t>s</w:t>
      </w:r>
      <w:r w:rsidR="000A46E8" w:rsidRPr="002B44F7">
        <w:rPr>
          <w:rFonts w:ascii="Arial" w:eastAsiaTheme="minorHAnsi" w:hAnsi="Arial" w:cs="Arial"/>
          <w:lang w:val="az-Cyrl-AZ" w:eastAsia="en-US"/>
        </w:rPr>
        <w:t>eçkilərin hazırlanmasına və keçirilməsinə ayrılmış vəsaitlərin xərclənməsi barədə namizədlər, qeydə alınmış namizədlər, siyasi partiyalar, siyasi partiyaların blokları, referendum üzrə təşviqat qrupları tərəfindən maliyyə hesabatlarının təqdim və ya dərc edilməməsinə görə inzibati cərimə</w:t>
      </w:r>
      <w:r w:rsidR="001A31FC" w:rsidRPr="002B44F7">
        <w:rPr>
          <w:rFonts w:ascii="Arial" w:eastAsiaTheme="minorHAnsi" w:hAnsi="Arial" w:cs="Arial"/>
          <w:lang w:val="az-Cyrl-AZ" w:eastAsia="en-US"/>
        </w:rPr>
        <w:t xml:space="preserve"> 20-30 </w:t>
      </w:r>
      <w:r w:rsidR="000A46E8" w:rsidRPr="002B44F7">
        <w:rPr>
          <w:rFonts w:ascii="Arial" w:eastAsiaTheme="minorHAnsi" w:hAnsi="Arial" w:cs="Arial"/>
          <w:lang w:val="az-Cyrl-AZ" w:eastAsia="en-US"/>
        </w:rPr>
        <w:t>manatdan (10-14€) 1,000-2,000 manatadək</w:t>
      </w:r>
      <w:r w:rsidR="001A31FC" w:rsidRPr="002B44F7">
        <w:rPr>
          <w:rFonts w:ascii="Arial" w:eastAsiaTheme="minorHAnsi" w:hAnsi="Arial" w:cs="Arial"/>
          <w:lang w:val="az-Cyrl-AZ" w:eastAsia="en-US"/>
        </w:rPr>
        <w:t xml:space="preserve"> (476-960€)</w:t>
      </w:r>
      <w:r w:rsidR="000A46E8" w:rsidRPr="002B44F7">
        <w:rPr>
          <w:rFonts w:ascii="Arial" w:eastAsiaTheme="minorHAnsi" w:hAnsi="Arial" w:cs="Arial"/>
          <w:lang w:val="az-Cyrl-AZ" w:eastAsia="en-US"/>
        </w:rPr>
        <w:t xml:space="preserve"> artmışdır</w:t>
      </w:r>
      <w:r w:rsidR="001A31FC" w:rsidRPr="002B44F7">
        <w:rPr>
          <w:rFonts w:ascii="Arial" w:eastAsiaTheme="minorHAnsi" w:hAnsi="Arial" w:cs="Arial"/>
          <w:lang w:val="az-Cyrl-AZ" w:eastAsia="en-US"/>
        </w:rPr>
        <w:t xml:space="preserve">. </w:t>
      </w:r>
      <w:r w:rsidR="000A46E8" w:rsidRPr="002B44F7">
        <w:rPr>
          <w:rFonts w:ascii="Arial" w:eastAsiaTheme="minorHAnsi" w:hAnsi="Arial" w:cs="Arial"/>
          <w:lang w:val="az-Cyrl-AZ" w:eastAsia="en-US"/>
        </w:rPr>
        <w:t>Müxtəlif maraqlı tərəflər</w:t>
      </w:r>
      <w:r w:rsidR="00921B6B">
        <w:rPr>
          <w:rFonts w:ascii="Arial" w:eastAsiaTheme="minorHAnsi" w:hAnsi="Arial" w:cs="Arial"/>
          <w:lang w:val="az-Cyrl-AZ" w:eastAsia="en-US"/>
        </w:rPr>
        <w:t xml:space="preserve">lə müzakirələr </w:t>
      </w:r>
      <w:r w:rsidR="000A46E8" w:rsidRPr="002B44F7">
        <w:rPr>
          <w:rFonts w:ascii="Arial" w:eastAsiaTheme="minorHAnsi" w:hAnsi="Arial" w:cs="Arial"/>
          <w:lang w:val="az-Cyrl-AZ" w:eastAsia="en-US"/>
        </w:rPr>
        <w:t xml:space="preserve">və </w:t>
      </w:r>
      <w:r w:rsidR="00921B6B">
        <w:rPr>
          <w:rFonts w:ascii="Arial" w:eastAsiaTheme="minorHAnsi" w:hAnsi="Arial" w:cs="Arial"/>
          <w:lang w:val="az-Cyrl-AZ" w:eastAsia="en-US"/>
        </w:rPr>
        <w:t xml:space="preserve">onların </w:t>
      </w:r>
      <w:r w:rsidR="000A46E8" w:rsidRPr="002B44F7">
        <w:rPr>
          <w:rFonts w:ascii="Arial" w:eastAsiaTheme="minorHAnsi" w:hAnsi="Arial" w:cs="Arial"/>
          <w:lang w:val="az-Cyrl-AZ" w:eastAsia="en-US"/>
        </w:rPr>
        <w:t xml:space="preserve">rəylərindən sonra MSK </w:t>
      </w:r>
      <w:r w:rsidR="00921B6B">
        <w:rPr>
          <w:rFonts w:ascii="Arial" w:eastAsiaTheme="minorHAnsi" w:hAnsi="Arial" w:cs="Arial"/>
          <w:lang w:val="az-Cyrl-AZ" w:eastAsia="en-US"/>
        </w:rPr>
        <w:t xml:space="preserve">siyasi </w:t>
      </w:r>
      <w:r w:rsidR="000A46E8" w:rsidRPr="002B44F7">
        <w:rPr>
          <w:rFonts w:ascii="Arial" w:eastAsiaTheme="minorHAnsi" w:hAnsi="Arial" w:cs="Arial"/>
          <w:lang w:val="az-Cyrl-AZ" w:eastAsia="en-US"/>
        </w:rPr>
        <w:t>partiyaların maliyyələşdirməsində şəffaflığın artırılması üçün əlavə tədbirlər</w:t>
      </w:r>
      <w:r w:rsidR="00921B6B">
        <w:rPr>
          <w:rFonts w:ascii="Arial" w:eastAsiaTheme="minorHAnsi" w:hAnsi="Arial" w:cs="Arial"/>
          <w:lang w:val="az-Cyrl-AZ" w:eastAsia="en-US"/>
        </w:rPr>
        <w:t xml:space="preserve">in həyata keçirilməsi </w:t>
      </w:r>
      <w:r w:rsidR="000A46E8" w:rsidRPr="002B44F7">
        <w:rPr>
          <w:rFonts w:ascii="Arial" w:eastAsiaTheme="minorHAnsi" w:hAnsi="Arial" w:cs="Arial"/>
          <w:lang w:val="az-Cyrl-AZ" w:eastAsia="en-US"/>
        </w:rPr>
        <w:t xml:space="preserve">qərarına gəlmişdir. </w:t>
      </w:r>
    </w:p>
    <w:p w:rsidR="001A31FC" w:rsidRPr="002B44F7" w:rsidRDefault="001A31FC" w:rsidP="00E174CD">
      <w:pPr>
        <w:jc w:val="both"/>
        <w:rPr>
          <w:rFonts w:ascii="Arial" w:hAnsi="Arial" w:cs="Arial"/>
          <w:lang w:val="az-Cyrl-AZ"/>
        </w:rPr>
      </w:pPr>
    </w:p>
    <w:p w:rsidR="000A46E8" w:rsidRPr="002B44F7" w:rsidRDefault="000A46E8" w:rsidP="00E174CD">
      <w:pPr>
        <w:numPr>
          <w:ilvl w:val="0"/>
          <w:numId w:val="3"/>
        </w:numPr>
        <w:jc w:val="both"/>
        <w:rPr>
          <w:rFonts w:ascii="Arial" w:hAnsi="Arial" w:cs="Arial"/>
          <w:lang w:val="az-Cyrl-AZ"/>
        </w:rPr>
      </w:pPr>
      <w:r w:rsidRPr="002B44F7">
        <w:rPr>
          <w:rFonts w:ascii="Arial" w:hAnsi="Arial" w:cs="Arial"/>
          <w:u w:val="single"/>
          <w:lang w:val="az-Cyrl-AZ"/>
        </w:rPr>
        <w:t>GRECO</w:t>
      </w:r>
      <w:r w:rsidRPr="002B44F7">
        <w:rPr>
          <w:rFonts w:ascii="Arial" w:hAnsi="Arial" w:cs="Arial"/>
          <w:lang w:val="az-Cyrl-AZ"/>
        </w:rPr>
        <w:t xml:space="preserve"> İnzibati Xətalar Məcəlləsinə yuxarıda göstərilən dəyişikliklər nəticəsində kampaniyaların maliyyələşdirməsi qaydalarının pozulmasına görə son zamanlarda </w:t>
      </w:r>
      <w:r w:rsidR="00A07978">
        <w:rPr>
          <w:rFonts w:ascii="Arial" w:hAnsi="Arial" w:cs="Arial"/>
          <w:lang w:val="az-Cyrl-AZ"/>
        </w:rPr>
        <w:t>artırılmış cərminə alqışlayır.</w:t>
      </w:r>
      <w:r w:rsidRPr="002B44F7">
        <w:rPr>
          <w:rFonts w:ascii="Arial" w:hAnsi="Arial" w:cs="Arial"/>
          <w:lang w:val="az-Cyrl-AZ"/>
        </w:rPr>
        <w:t xml:space="preserve"> Lakin, GRECO </w:t>
      </w:r>
      <w:r w:rsidR="00A07978">
        <w:rPr>
          <w:rFonts w:ascii="Arial" w:hAnsi="Arial" w:cs="Arial"/>
          <w:lang w:val="az-Cyrl-AZ"/>
        </w:rPr>
        <w:t xml:space="preserve">siyasi </w:t>
      </w:r>
      <w:r w:rsidRPr="002B44F7">
        <w:rPr>
          <w:rFonts w:ascii="Arial" w:hAnsi="Arial" w:cs="Arial"/>
          <w:lang w:val="az-Cyrl-AZ"/>
        </w:rPr>
        <w:t>partiya</w:t>
      </w:r>
      <w:r w:rsidR="00A07978">
        <w:rPr>
          <w:rFonts w:ascii="Arial" w:hAnsi="Arial" w:cs="Arial"/>
          <w:lang w:val="az-Cyrl-AZ"/>
        </w:rPr>
        <w:t>ların</w:t>
      </w:r>
      <w:r w:rsidRPr="002B44F7">
        <w:rPr>
          <w:rFonts w:ascii="Arial" w:hAnsi="Arial" w:cs="Arial"/>
          <w:lang w:val="az-Cyrl-AZ"/>
        </w:rPr>
        <w:t xml:space="preserve"> maliyyələşdirilməsi qaydalarının pozulmasına görə tətbiq edilən sanksiyaların hələ də səmərəli, mütənasib və çəkindirici olmaması qənaətinə gəlir.</w:t>
      </w:r>
      <w:r w:rsidR="001A31FC" w:rsidRPr="00E174CD">
        <w:rPr>
          <w:rStyle w:val="FootnoteReference"/>
          <w:rFonts w:ascii="Arial" w:hAnsi="Arial" w:cs="Arial"/>
        </w:rPr>
        <w:footnoteReference w:id="4"/>
      </w:r>
      <w:r w:rsidRPr="002B44F7">
        <w:rPr>
          <w:rFonts w:ascii="Arial" w:hAnsi="Arial" w:cs="Arial"/>
          <w:lang w:val="az-Cyrl-AZ"/>
        </w:rPr>
        <w:t xml:space="preserve"> Seçki Məcəlləsinin 14-cü fəsilində İXM-nin bu müddəalarına aid heç </w:t>
      </w:r>
      <w:r w:rsidR="00B50720" w:rsidRPr="002B44F7">
        <w:rPr>
          <w:rFonts w:ascii="Arial" w:hAnsi="Arial" w:cs="Arial"/>
          <w:lang w:val="az-Cyrl-AZ"/>
        </w:rPr>
        <w:t xml:space="preserve">bir </w:t>
      </w:r>
      <w:r w:rsidR="00851D4C">
        <w:rPr>
          <w:rFonts w:ascii="Arial" w:hAnsi="Arial" w:cs="Arial"/>
          <w:lang w:val="az-Cyrl-AZ"/>
        </w:rPr>
        <w:t xml:space="preserve">istinad əlavə </w:t>
      </w:r>
      <w:r w:rsidRPr="002B44F7">
        <w:rPr>
          <w:rFonts w:ascii="Arial" w:hAnsi="Arial" w:cs="Arial"/>
          <w:lang w:val="az-Cyrl-AZ"/>
        </w:rPr>
        <w:t xml:space="preserve">edilməmişdir. Nəhayət, İkinci Dəyərləndirmə Hesabatda qeyd olunduğu kimi, </w:t>
      </w:r>
      <w:r w:rsidR="00B50720" w:rsidRPr="002B44F7">
        <w:rPr>
          <w:rFonts w:ascii="Arial" w:hAnsi="Arial" w:cs="Arial"/>
          <w:lang w:val="az-Cyrl-AZ"/>
        </w:rPr>
        <w:t>mühasibat</w:t>
      </w:r>
      <w:r w:rsidR="00A07978">
        <w:rPr>
          <w:rFonts w:ascii="Arial" w:hAnsi="Arial" w:cs="Arial"/>
          <w:lang w:val="az-Cyrl-AZ"/>
        </w:rPr>
        <w:t xml:space="preserve"> qaydaları</w:t>
      </w:r>
      <w:r w:rsidR="00FB7221">
        <w:rPr>
          <w:rFonts w:ascii="Arial" w:hAnsi="Arial" w:cs="Arial"/>
          <w:lang w:val="az-Cyrl-AZ"/>
        </w:rPr>
        <w:t xml:space="preserve"> ilə bağlı hüquqpozmalar</w:t>
      </w:r>
      <w:r w:rsidR="00B50720" w:rsidRPr="002B44F7">
        <w:rPr>
          <w:rFonts w:ascii="Arial" w:hAnsi="Arial" w:cs="Arial"/>
          <w:lang w:val="az-Cyrl-AZ"/>
        </w:rPr>
        <w:t xml:space="preserve"> </w:t>
      </w:r>
      <w:r w:rsidR="00FB7221">
        <w:rPr>
          <w:rFonts w:ascii="Arial" w:hAnsi="Arial" w:cs="Arial"/>
          <w:lang w:val="az-Cyrl-AZ"/>
        </w:rPr>
        <w:t>da</w:t>
      </w:r>
      <w:r w:rsidR="00B50720" w:rsidRPr="002B44F7">
        <w:rPr>
          <w:rFonts w:ascii="Arial" w:hAnsi="Arial" w:cs="Arial"/>
          <w:lang w:val="az-Cyrl-AZ"/>
        </w:rPr>
        <w:t xml:space="preserve"> daxil olmaqla, </w:t>
      </w:r>
      <w:r w:rsidR="00FB7221">
        <w:rPr>
          <w:rFonts w:ascii="Arial" w:hAnsi="Arial" w:cs="Arial"/>
          <w:lang w:val="az-Cyrl-AZ"/>
        </w:rPr>
        <w:t xml:space="preserve">siyasi </w:t>
      </w:r>
      <w:r w:rsidRPr="002B44F7">
        <w:rPr>
          <w:rFonts w:ascii="Arial" w:hAnsi="Arial" w:cs="Arial"/>
          <w:lang w:val="az-Cyrl-AZ"/>
        </w:rPr>
        <w:t>partiya</w:t>
      </w:r>
      <w:r w:rsidR="00FB7221">
        <w:rPr>
          <w:rFonts w:ascii="Arial" w:hAnsi="Arial" w:cs="Arial"/>
          <w:lang w:val="az-Cyrl-AZ"/>
        </w:rPr>
        <w:t>ların</w:t>
      </w:r>
      <w:r w:rsidRPr="002B44F7">
        <w:rPr>
          <w:rFonts w:ascii="Arial" w:hAnsi="Arial" w:cs="Arial"/>
          <w:lang w:val="az-Cyrl-AZ"/>
        </w:rPr>
        <w:t xml:space="preserve"> maliyyələşdirilməsi ilə bağlı sanksiyalar barədə </w:t>
      </w:r>
      <w:r w:rsidR="00851D4C">
        <w:rPr>
          <w:rFonts w:ascii="Arial" w:hAnsi="Arial" w:cs="Arial"/>
          <w:lang w:val="az-Cyrl-AZ"/>
        </w:rPr>
        <w:t>“</w:t>
      </w:r>
      <w:r w:rsidR="00B50720" w:rsidRPr="002B44F7">
        <w:rPr>
          <w:rFonts w:ascii="Arial" w:hAnsi="Arial" w:cs="Arial"/>
          <w:lang w:val="az-Cyrl-AZ"/>
        </w:rPr>
        <w:t>Siyasi partiyalar haqqında</w:t>
      </w:r>
      <w:r w:rsidR="00851D4C">
        <w:rPr>
          <w:rFonts w:ascii="Arial" w:hAnsi="Arial" w:cs="Arial"/>
          <w:lang w:val="az-Cyrl-AZ"/>
        </w:rPr>
        <w:t>”</w:t>
      </w:r>
      <w:r w:rsidR="00B50720" w:rsidRPr="002B44F7">
        <w:rPr>
          <w:rFonts w:ascii="Arial" w:hAnsi="Arial" w:cs="Arial"/>
          <w:lang w:val="az-Cyrl-AZ"/>
        </w:rPr>
        <w:t xml:space="preserve"> qanunda heç bir müddəa əlavə edilməmişdir. Azərbaycan tövsiyənin tam həyata keçirilməsi üçün öz səylərini davam etdirməlidir.</w:t>
      </w:r>
    </w:p>
    <w:p w:rsidR="001A31FC" w:rsidRPr="002B44F7" w:rsidRDefault="001A31FC" w:rsidP="00E174CD">
      <w:pPr>
        <w:jc w:val="both"/>
        <w:rPr>
          <w:rFonts w:ascii="Arial" w:hAnsi="Arial" w:cs="Arial"/>
          <w:highlight w:val="yellow"/>
          <w:lang w:val="az-Cyrl-AZ"/>
        </w:rPr>
      </w:pPr>
    </w:p>
    <w:p w:rsidR="00AA0928" w:rsidRPr="00F21B3B" w:rsidRDefault="00B50720" w:rsidP="00E174CD">
      <w:pPr>
        <w:numPr>
          <w:ilvl w:val="0"/>
          <w:numId w:val="3"/>
        </w:numPr>
        <w:jc w:val="both"/>
        <w:rPr>
          <w:rFonts w:ascii="Arial" w:hAnsi="Arial" w:cs="Arial"/>
          <w:lang w:val="az-Cyrl-AZ"/>
        </w:rPr>
      </w:pPr>
      <w:r w:rsidRPr="002B44F7">
        <w:rPr>
          <w:rFonts w:ascii="Arial" w:hAnsi="Arial" w:cs="Arial"/>
          <w:u w:val="single"/>
          <w:lang w:val="az-Cyrl-AZ"/>
        </w:rPr>
        <w:t>GRECO belə qəna</w:t>
      </w:r>
      <w:r w:rsidR="00AA0928" w:rsidRPr="002B44F7">
        <w:rPr>
          <w:rFonts w:ascii="Arial" w:hAnsi="Arial" w:cs="Arial"/>
          <w:u w:val="single"/>
          <w:lang w:val="az-Cyrl-AZ"/>
        </w:rPr>
        <w:t>ə</w:t>
      </w:r>
      <w:r w:rsidRPr="002B44F7">
        <w:rPr>
          <w:rFonts w:ascii="Arial" w:hAnsi="Arial" w:cs="Arial"/>
          <w:u w:val="single"/>
          <w:lang w:val="az-Cyrl-AZ"/>
        </w:rPr>
        <w:t>tə gəlmişdir ki, viii tövsiyə qismən icra olunmuşdur</w:t>
      </w:r>
      <w:r w:rsidR="00AA0928" w:rsidRPr="002B44F7">
        <w:rPr>
          <w:rFonts w:ascii="Arial" w:hAnsi="Arial" w:cs="Arial"/>
          <w:lang w:val="az-Cyrl-AZ"/>
        </w:rPr>
        <w:t>.</w:t>
      </w:r>
      <w:r w:rsidR="00F21B3B">
        <w:rPr>
          <w:rFonts w:ascii="Arial" w:hAnsi="Arial" w:cs="Arial"/>
          <w:lang w:val="az-Cyrl-AZ"/>
        </w:rPr>
        <w:br/>
      </w:r>
      <w:r w:rsidR="00F21B3B">
        <w:rPr>
          <w:rFonts w:ascii="Arial" w:hAnsi="Arial" w:cs="Arial"/>
          <w:lang w:val="az-Cyrl-AZ"/>
        </w:rPr>
        <w:br/>
      </w:r>
      <w:r w:rsidR="00F21B3B">
        <w:rPr>
          <w:rFonts w:ascii="Arial" w:hAnsi="Arial" w:cs="Arial"/>
          <w:lang w:val="az-Cyrl-AZ"/>
        </w:rPr>
        <w:br/>
      </w:r>
      <w:r w:rsidR="00AA0928" w:rsidRPr="00F21B3B">
        <w:rPr>
          <w:rFonts w:ascii="Arial" w:hAnsi="Arial" w:cs="Arial"/>
          <w:b/>
        </w:rPr>
        <w:t xml:space="preserve">III. </w:t>
      </w:r>
      <w:r w:rsidR="00AA0928" w:rsidRPr="00F21B3B">
        <w:rPr>
          <w:rFonts w:ascii="Arial" w:hAnsi="Arial" w:cs="Arial"/>
          <w:b/>
          <w:lang w:val="az-Latn-AZ"/>
        </w:rPr>
        <w:t>YEKUN MÜDDƏALAR</w:t>
      </w:r>
    </w:p>
    <w:p w:rsidR="00AA0928" w:rsidRPr="00E174CD" w:rsidRDefault="00AA0928" w:rsidP="00E174CD">
      <w:pPr>
        <w:pStyle w:val="ListParagraph"/>
        <w:rPr>
          <w:rFonts w:ascii="Arial" w:hAnsi="Arial" w:cs="Arial"/>
          <w:lang w:val="az-Latn-AZ"/>
        </w:rPr>
      </w:pPr>
    </w:p>
    <w:p w:rsidR="00AA0928" w:rsidRPr="00E174CD" w:rsidRDefault="000C478F" w:rsidP="00E174CD">
      <w:pPr>
        <w:numPr>
          <w:ilvl w:val="0"/>
          <w:numId w:val="3"/>
        </w:numPr>
        <w:jc w:val="both"/>
        <w:rPr>
          <w:rFonts w:ascii="Arial" w:hAnsi="Arial" w:cs="Arial"/>
          <w:lang w:val="az-Latn-AZ"/>
        </w:rPr>
      </w:pPr>
      <w:r w:rsidRPr="00F21B3B">
        <w:rPr>
          <w:rFonts w:ascii="Arial" w:hAnsi="Arial" w:cs="Arial"/>
          <w:b/>
          <w:lang w:val="az-Latn-AZ"/>
        </w:rPr>
        <w:t xml:space="preserve">Əvvəlki </w:t>
      </w:r>
      <w:r w:rsidR="00B50720" w:rsidRPr="00F21B3B">
        <w:rPr>
          <w:rFonts w:ascii="Arial" w:hAnsi="Arial" w:cs="Arial"/>
          <w:b/>
          <w:lang w:val="az-Latn-AZ"/>
        </w:rPr>
        <w:t>Üçünçü D</w:t>
      </w:r>
      <w:r w:rsidRPr="00F21B3B">
        <w:rPr>
          <w:rFonts w:ascii="Arial" w:hAnsi="Arial" w:cs="Arial"/>
          <w:b/>
          <w:lang w:val="az-Latn-AZ"/>
        </w:rPr>
        <w:t>əyərləndirmə raunduna dair hesabatda qeyd olunan müddəalar,</w:t>
      </w:r>
      <w:r w:rsidR="00B50720" w:rsidRPr="00F21B3B">
        <w:rPr>
          <w:rFonts w:ascii="Arial" w:hAnsi="Arial" w:cs="Arial"/>
          <w:b/>
          <w:lang w:val="az-Latn-AZ"/>
        </w:rPr>
        <w:t xml:space="preserve"> </w:t>
      </w:r>
      <w:r w:rsidRPr="00F21B3B">
        <w:rPr>
          <w:rFonts w:ascii="Arial" w:hAnsi="Arial" w:cs="Arial"/>
          <w:b/>
          <w:lang w:val="az-Latn-AZ"/>
        </w:rPr>
        <w:t xml:space="preserve">həmçinin yuxarıda qeyd </w:t>
      </w:r>
      <w:r w:rsidR="00B50720" w:rsidRPr="00F21B3B">
        <w:rPr>
          <w:rFonts w:ascii="Arial" w:hAnsi="Arial" w:cs="Arial"/>
          <w:b/>
          <w:lang w:val="az-Latn-AZ"/>
        </w:rPr>
        <w:t>olunanları nəzərə alaraq, GRECO b</w:t>
      </w:r>
      <w:r w:rsidRPr="00F21B3B">
        <w:rPr>
          <w:rFonts w:ascii="Arial" w:hAnsi="Arial" w:cs="Arial"/>
          <w:b/>
          <w:lang w:val="az-Latn-AZ"/>
        </w:rPr>
        <w:t xml:space="preserve">elə nəticəyə gəlir ki, bü günə qədər Azərbaycan </w:t>
      </w:r>
      <w:r w:rsidR="00B50720" w:rsidRPr="00F21B3B">
        <w:rPr>
          <w:rFonts w:ascii="Arial" w:hAnsi="Arial" w:cs="Arial"/>
          <w:b/>
          <w:lang w:val="az-Latn-AZ"/>
        </w:rPr>
        <w:t>Üçünçü</w:t>
      </w:r>
      <w:r w:rsidRPr="00F21B3B">
        <w:rPr>
          <w:rFonts w:ascii="Arial" w:hAnsi="Arial" w:cs="Arial"/>
          <w:b/>
          <w:lang w:val="az-Latn-AZ"/>
        </w:rPr>
        <w:t xml:space="preserve"> </w:t>
      </w:r>
      <w:r w:rsidR="00B50720" w:rsidRPr="00F21B3B">
        <w:rPr>
          <w:rFonts w:ascii="Arial" w:hAnsi="Arial" w:cs="Arial"/>
          <w:b/>
          <w:lang w:val="az-Latn-AZ"/>
        </w:rPr>
        <w:t>Dəyərləndirmə</w:t>
      </w:r>
      <w:r w:rsidRPr="00F21B3B">
        <w:rPr>
          <w:rFonts w:ascii="Arial" w:hAnsi="Arial" w:cs="Arial"/>
          <w:b/>
          <w:lang w:val="az-Latn-AZ"/>
        </w:rPr>
        <w:t xml:space="preserve"> raunduna dair hesabatda öz əksini tapmış 17 tövsiyədən 11-ni </w:t>
      </w:r>
      <w:r w:rsidR="00D77B82" w:rsidRPr="00F21B3B">
        <w:rPr>
          <w:rFonts w:ascii="Arial" w:hAnsi="Arial" w:cs="Arial"/>
          <w:b/>
          <w:lang w:val="az-Cyrl-AZ"/>
        </w:rPr>
        <w:t xml:space="preserve">tam </w:t>
      </w:r>
      <w:r w:rsidRPr="00F21B3B">
        <w:rPr>
          <w:rFonts w:ascii="Arial" w:hAnsi="Arial" w:cs="Arial"/>
          <w:b/>
          <w:lang w:val="az-Latn-AZ"/>
        </w:rPr>
        <w:t>icra etmiş və ya icrası istiqamətində uğurlu addımlar  atmışdır.</w:t>
      </w:r>
      <w:r w:rsidRPr="00E174CD">
        <w:rPr>
          <w:rFonts w:ascii="Arial" w:hAnsi="Arial" w:cs="Arial"/>
          <w:lang w:val="az-Latn-AZ"/>
        </w:rPr>
        <w:t xml:space="preserve"> Digər tövsiyələrdən 5</w:t>
      </w:r>
      <w:r w:rsidR="00D77B82">
        <w:rPr>
          <w:rFonts w:ascii="Arial" w:hAnsi="Arial" w:cs="Arial"/>
          <w:lang w:val="az-Cyrl-AZ"/>
        </w:rPr>
        <w:t>-i</w:t>
      </w:r>
      <w:r w:rsidRPr="00E174CD">
        <w:rPr>
          <w:rFonts w:ascii="Arial" w:hAnsi="Arial" w:cs="Arial"/>
          <w:lang w:val="az-Latn-AZ"/>
        </w:rPr>
        <w:t xml:space="preserve"> qismən icra edilm</w:t>
      </w:r>
      <w:r w:rsidR="00D77B82">
        <w:rPr>
          <w:rFonts w:ascii="Arial" w:hAnsi="Arial" w:cs="Arial"/>
          <w:lang w:val="az-Latn-AZ"/>
        </w:rPr>
        <w:t>iş</w:t>
      </w:r>
      <w:r w:rsidR="00D77B82">
        <w:rPr>
          <w:rFonts w:ascii="Arial" w:hAnsi="Arial" w:cs="Arial"/>
          <w:lang w:val="az-Cyrl-AZ"/>
        </w:rPr>
        <w:t xml:space="preserve"> və yalnız</w:t>
      </w:r>
      <w:r w:rsidRPr="00E174CD">
        <w:rPr>
          <w:rFonts w:ascii="Arial" w:hAnsi="Arial" w:cs="Arial"/>
          <w:lang w:val="az-Latn-AZ"/>
        </w:rPr>
        <w:t xml:space="preserve"> 1 icra edilməmiş</w:t>
      </w:r>
      <w:r w:rsidR="00D77B82">
        <w:rPr>
          <w:rFonts w:ascii="Arial" w:hAnsi="Arial" w:cs="Arial"/>
          <w:lang w:val="az-Cyrl-AZ"/>
        </w:rPr>
        <w:t>dir</w:t>
      </w:r>
      <w:r w:rsidRPr="00E174CD">
        <w:rPr>
          <w:rFonts w:ascii="Arial" w:hAnsi="Arial" w:cs="Arial"/>
          <w:lang w:val="az-Latn-AZ"/>
        </w:rPr>
        <w:t>.</w:t>
      </w:r>
    </w:p>
    <w:p w:rsidR="00AA0928" w:rsidRPr="00E174CD" w:rsidRDefault="00AA0928" w:rsidP="00E174CD">
      <w:pPr>
        <w:pStyle w:val="ListParagraph"/>
        <w:rPr>
          <w:rFonts w:ascii="Arial" w:hAnsi="Arial" w:cs="Arial"/>
          <w:lang w:val="az-Latn-AZ"/>
        </w:rPr>
      </w:pPr>
    </w:p>
    <w:p w:rsidR="00AA0928" w:rsidRPr="00E174CD" w:rsidRDefault="000C478F" w:rsidP="00E174CD">
      <w:pPr>
        <w:numPr>
          <w:ilvl w:val="0"/>
          <w:numId w:val="3"/>
        </w:numPr>
        <w:jc w:val="both"/>
        <w:rPr>
          <w:rFonts w:ascii="Arial" w:hAnsi="Arial" w:cs="Arial"/>
          <w:lang w:val="az-Latn-AZ"/>
        </w:rPr>
      </w:pPr>
      <w:r w:rsidRPr="00E174CD">
        <w:rPr>
          <w:rFonts w:ascii="Arial" w:hAnsi="Arial" w:cs="Arial"/>
          <w:lang w:val="az-Latn-AZ"/>
        </w:rPr>
        <w:t>Daha konkret, 1-ci mövzu -</w:t>
      </w:r>
      <w:r w:rsidR="00B50720" w:rsidRPr="00E174CD">
        <w:rPr>
          <w:rFonts w:ascii="Arial" w:hAnsi="Arial" w:cs="Arial"/>
          <w:lang w:val="az-Latn-AZ"/>
        </w:rPr>
        <w:t xml:space="preserve"> </w:t>
      </w:r>
      <w:r w:rsidRPr="00E174CD">
        <w:rPr>
          <w:rFonts w:ascii="Arial" w:hAnsi="Arial" w:cs="Arial"/>
          <w:lang w:val="az-Latn-AZ"/>
        </w:rPr>
        <w:t>kriminallaşdırma  mövzusu üzrə i, ii, iii, iv, v, vi, viii və ix tövsiyələr qənaətbəxş icra olunmuş,  vii  tövsiyə qismən icra olunmuş; ii mövzu olan Si</w:t>
      </w:r>
      <w:r w:rsidR="00B50720" w:rsidRPr="00E174CD">
        <w:rPr>
          <w:rFonts w:ascii="Arial" w:hAnsi="Arial" w:cs="Arial"/>
          <w:lang w:val="az-Latn-AZ"/>
        </w:rPr>
        <w:t>yası partiyaların maliyyə şəffaf</w:t>
      </w:r>
      <w:r w:rsidRPr="00E174CD">
        <w:rPr>
          <w:rFonts w:ascii="Arial" w:hAnsi="Arial" w:cs="Arial"/>
          <w:lang w:val="az-Latn-AZ"/>
        </w:rPr>
        <w:t xml:space="preserve">lığı bölməsinə münasibətdə ii, iii və iv qənaətbəxs </w:t>
      </w:r>
      <w:r w:rsidRPr="00E174CD">
        <w:rPr>
          <w:rFonts w:ascii="Arial" w:hAnsi="Arial" w:cs="Arial"/>
          <w:lang w:val="az-Latn-AZ"/>
        </w:rPr>
        <w:lastRenderedPageBreak/>
        <w:t>şəkildə icra olunmuşdur. v,vi, vii və viii qismən icra olunmuş olaraq qalır, i tövsiyəsi icra olunmamışdır.</w:t>
      </w:r>
    </w:p>
    <w:p w:rsidR="00AA0928" w:rsidRPr="00E174CD" w:rsidRDefault="00AA0928" w:rsidP="00E174CD">
      <w:pPr>
        <w:pStyle w:val="ListParagraph"/>
        <w:rPr>
          <w:rFonts w:ascii="Arial" w:hAnsi="Arial" w:cs="Arial"/>
          <w:lang w:val="az-Latn-AZ"/>
        </w:rPr>
      </w:pPr>
    </w:p>
    <w:p w:rsidR="00AA0928" w:rsidRPr="00E174CD" w:rsidRDefault="000C478F" w:rsidP="00E174CD">
      <w:pPr>
        <w:numPr>
          <w:ilvl w:val="0"/>
          <w:numId w:val="3"/>
        </w:numPr>
        <w:jc w:val="both"/>
        <w:rPr>
          <w:rFonts w:ascii="Arial" w:hAnsi="Arial" w:cs="Arial"/>
          <w:lang w:val="az-Latn-AZ"/>
        </w:rPr>
      </w:pPr>
      <w:r w:rsidRPr="00F21B3B">
        <w:rPr>
          <w:rFonts w:ascii="Arial" w:hAnsi="Arial" w:cs="Arial"/>
          <w:u w:val="single"/>
          <w:lang w:val="az-Latn-AZ"/>
        </w:rPr>
        <w:t xml:space="preserve">I mövzu olan </w:t>
      </w:r>
      <w:r w:rsidR="00FC4241">
        <w:rPr>
          <w:rFonts w:ascii="Arial" w:hAnsi="Arial" w:cs="Arial"/>
          <w:u w:val="single"/>
          <w:lang w:val="az-Latn-AZ"/>
        </w:rPr>
        <w:t>(</w:t>
      </w:r>
      <w:r w:rsidRPr="00F21B3B">
        <w:rPr>
          <w:rFonts w:ascii="Arial" w:hAnsi="Arial" w:cs="Arial"/>
          <w:u w:val="single"/>
          <w:lang w:val="az-Latn-AZ"/>
        </w:rPr>
        <w:t>kriminallaşdırmaya dair</w:t>
      </w:r>
      <w:r w:rsidR="00FC4241">
        <w:rPr>
          <w:rFonts w:ascii="Arial" w:hAnsi="Arial" w:cs="Arial"/>
          <w:u w:val="single"/>
          <w:lang w:val="az-Latn-AZ"/>
        </w:rPr>
        <w:t>)</w:t>
      </w:r>
      <w:bookmarkStart w:id="2" w:name="_GoBack"/>
      <w:bookmarkEnd w:id="2"/>
      <w:r w:rsidRPr="00F21B3B">
        <w:rPr>
          <w:rFonts w:ascii="Arial" w:hAnsi="Arial" w:cs="Arial"/>
          <w:u w:val="single"/>
          <w:lang w:val="az-Latn-AZ"/>
        </w:rPr>
        <w:t xml:space="preserve"> </w:t>
      </w:r>
      <w:r w:rsidRPr="00E174CD">
        <w:rPr>
          <w:rFonts w:ascii="Arial" w:hAnsi="Arial" w:cs="Arial"/>
          <w:lang w:val="az-Latn-AZ"/>
        </w:rPr>
        <w:t xml:space="preserve">Azərbaycan Hesabatda qeyd olunmuş tövsiyələrin böyük əksəriyyətini </w:t>
      </w:r>
      <w:r w:rsidR="00D77B82">
        <w:rPr>
          <w:rFonts w:ascii="Arial" w:hAnsi="Arial" w:cs="Arial"/>
          <w:lang w:val="az-Cyrl-AZ"/>
        </w:rPr>
        <w:t>tam icra etmişdir.</w:t>
      </w:r>
      <w:r w:rsidRPr="00E174CD">
        <w:rPr>
          <w:rFonts w:ascii="Arial" w:hAnsi="Arial" w:cs="Arial"/>
          <w:lang w:val="az-Latn-AZ"/>
        </w:rPr>
        <w:t xml:space="preserve">  Korrupsiya ilə əlaqədar cinayət məsuliyyəti haqqında Konvensiya</w:t>
      </w:r>
      <w:r w:rsidR="00D851D8">
        <w:rPr>
          <w:rFonts w:ascii="Arial" w:hAnsi="Arial" w:cs="Arial"/>
          <w:lang w:val="az-Cyrl-AZ"/>
        </w:rPr>
        <w:t>ya</w:t>
      </w:r>
      <w:r w:rsidRPr="00E174CD">
        <w:rPr>
          <w:rFonts w:ascii="Arial" w:hAnsi="Arial" w:cs="Arial"/>
          <w:lang w:val="az-Latn-AZ"/>
        </w:rPr>
        <w:t xml:space="preserve"> ilə uyğunluq irəliyə doğru </w:t>
      </w:r>
      <w:r w:rsidR="0004296C">
        <w:rPr>
          <w:rFonts w:ascii="Arial" w:hAnsi="Arial" w:cs="Arial"/>
          <w:lang w:val="az-Cyrl-AZ"/>
        </w:rPr>
        <w:t xml:space="preserve">atılmış </w:t>
      </w:r>
      <w:r w:rsidRPr="00E174CD">
        <w:rPr>
          <w:rFonts w:ascii="Arial" w:hAnsi="Arial" w:cs="Arial"/>
          <w:lang w:val="az-Latn-AZ"/>
        </w:rPr>
        <w:t xml:space="preserve">böyük addım olsa da, </w:t>
      </w:r>
      <w:r w:rsidR="00D77B82">
        <w:rPr>
          <w:rFonts w:ascii="Arial" w:hAnsi="Arial" w:cs="Arial"/>
          <w:lang w:val="az-Cyrl-AZ"/>
        </w:rPr>
        <w:t>səmimi</w:t>
      </w:r>
      <w:r w:rsidRPr="00E174CD">
        <w:rPr>
          <w:rFonts w:ascii="Arial" w:hAnsi="Arial" w:cs="Arial"/>
          <w:lang w:val="az-Latn-AZ"/>
        </w:rPr>
        <w:t xml:space="preserve"> peşmanlıqla </w:t>
      </w:r>
      <w:r w:rsidR="00D77B82">
        <w:rPr>
          <w:rFonts w:ascii="Arial" w:hAnsi="Arial" w:cs="Arial"/>
          <w:lang w:val="az-Cyrl-AZ"/>
        </w:rPr>
        <w:t>bağlı</w:t>
      </w:r>
      <w:r w:rsidRPr="00E174CD">
        <w:rPr>
          <w:rFonts w:ascii="Arial" w:hAnsi="Arial" w:cs="Arial"/>
          <w:lang w:val="az-Latn-AZ"/>
        </w:rPr>
        <w:t xml:space="preserve"> əlavə tədbirlərin görülməməsi qeyd edilməlidir; </w:t>
      </w:r>
      <w:r w:rsidR="00D77B82">
        <w:rPr>
          <w:rFonts w:ascii="Arial" w:hAnsi="Arial" w:cs="Arial"/>
          <w:lang w:val="az-Cyrl-AZ"/>
        </w:rPr>
        <w:t xml:space="preserve">digər </w:t>
      </w:r>
      <w:r w:rsidRPr="00E174CD">
        <w:rPr>
          <w:rFonts w:ascii="Arial" w:hAnsi="Arial" w:cs="Arial"/>
          <w:lang w:val="az-Latn-AZ"/>
        </w:rPr>
        <w:t xml:space="preserve">vacib </w:t>
      </w:r>
      <w:r w:rsidR="00D77B82">
        <w:rPr>
          <w:rFonts w:ascii="Arial" w:hAnsi="Arial" w:cs="Arial"/>
          <w:lang w:val="az-Cyrl-AZ"/>
        </w:rPr>
        <w:t>məsələlərdən</w:t>
      </w:r>
      <w:r w:rsidRPr="00E174CD">
        <w:rPr>
          <w:rFonts w:ascii="Arial" w:hAnsi="Arial" w:cs="Arial"/>
          <w:lang w:val="az-Latn-AZ"/>
        </w:rPr>
        <w:t xml:space="preserve"> biri </w:t>
      </w:r>
      <w:r w:rsidR="00D77B82">
        <w:rPr>
          <w:rFonts w:ascii="Arial" w:hAnsi="Arial" w:cs="Arial"/>
          <w:lang w:val="az-Cyrl-AZ"/>
        </w:rPr>
        <w:t>isə</w:t>
      </w:r>
      <w:r w:rsidRPr="00E174CD">
        <w:rPr>
          <w:rFonts w:ascii="Arial" w:hAnsi="Arial" w:cs="Arial"/>
          <w:lang w:val="az-Latn-AZ"/>
        </w:rPr>
        <w:t xml:space="preserve"> </w:t>
      </w:r>
      <w:r w:rsidR="00D77B82">
        <w:rPr>
          <w:rFonts w:ascii="Arial" w:hAnsi="Arial" w:cs="Arial"/>
          <w:lang w:val="az-Cyrl-AZ"/>
        </w:rPr>
        <w:t>rüşvət verən şəxslərin</w:t>
      </w:r>
      <w:r w:rsidRPr="00E174CD">
        <w:rPr>
          <w:rFonts w:ascii="Arial" w:hAnsi="Arial" w:cs="Arial"/>
          <w:lang w:val="az-Latn-AZ"/>
        </w:rPr>
        <w:t xml:space="preserve"> cinayət məsuliyyətindən kənar</w:t>
      </w:r>
      <w:r w:rsidR="00D851D8">
        <w:rPr>
          <w:rFonts w:ascii="Arial" w:hAnsi="Arial" w:cs="Arial"/>
          <w:lang w:val="az-Cyrl-AZ"/>
        </w:rPr>
        <w:t xml:space="preserve"> qalma </w:t>
      </w:r>
      <w:r w:rsidR="00AE0EDE">
        <w:rPr>
          <w:rFonts w:ascii="Arial" w:hAnsi="Arial" w:cs="Arial"/>
          <w:lang w:val="az-Cyrl-AZ"/>
        </w:rPr>
        <w:t>imkanları</w:t>
      </w:r>
      <w:r w:rsidR="00D851D8">
        <w:rPr>
          <w:rFonts w:ascii="Arial" w:hAnsi="Arial" w:cs="Arial"/>
          <w:lang w:val="az-Cyrl-AZ"/>
        </w:rPr>
        <w:t xml:space="preserve"> ilə bağlıdır</w:t>
      </w:r>
      <w:r w:rsidR="00D77B82">
        <w:rPr>
          <w:rFonts w:ascii="Arial" w:hAnsi="Arial" w:cs="Arial"/>
          <w:lang w:val="az-Cyrl-AZ"/>
        </w:rPr>
        <w:t xml:space="preserve">. </w:t>
      </w:r>
    </w:p>
    <w:p w:rsidR="00AA0928" w:rsidRPr="00E174CD" w:rsidRDefault="00AA0928" w:rsidP="00E174CD">
      <w:pPr>
        <w:pStyle w:val="ListParagraph"/>
        <w:rPr>
          <w:rFonts w:ascii="Arial" w:hAnsi="Arial" w:cs="Arial"/>
          <w:lang w:val="az-Latn-AZ"/>
        </w:rPr>
      </w:pPr>
    </w:p>
    <w:p w:rsidR="00AA0928" w:rsidRPr="00E174CD" w:rsidRDefault="000C478F" w:rsidP="00E174CD">
      <w:pPr>
        <w:numPr>
          <w:ilvl w:val="0"/>
          <w:numId w:val="3"/>
        </w:numPr>
        <w:jc w:val="both"/>
        <w:rPr>
          <w:rFonts w:ascii="Arial" w:hAnsi="Arial" w:cs="Arial"/>
          <w:lang w:val="az-Latn-AZ"/>
        </w:rPr>
      </w:pPr>
      <w:r w:rsidRPr="00E174CD">
        <w:rPr>
          <w:rFonts w:ascii="Arial" w:hAnsi="Arial" w:cs="Arial"/>
          <w:lang w:val="az-Latn-AZ"/>
        </w:rPr>
        <w:t xml:space="preserve">Bu günə qədər nəzərdən keçirilən </w:t>
      </w:r>
      <w:r w:rsidRPr="00F21B3B">
        <w:rPr>
          <w:rFonts w:ascii="Arial" w:hAnsi="Arial" w:cs="Arial"/>
          <w:u w:val="single"/>
          <w:lang w:val="az-Latn-AZ"/>
        </w:rPr>
        <w:t>II mövzu (</w:t>
      </w:r>
      <w:r w:rsidR="0004296C" w:rsidRPr="00F21B3B">
        <w:rPr>
          <w:rFonts w:ascii="Arial" w:hAnsi="Arial" w:cs="Arial"/>
          <w:u w:val="single"/>
          <w:lang w:val="az-Cyrl-AZ"/>
        </w:rPr>
        <w:t xml:space="preserve">siyasi </w:t>
      </w:r>
      <w:r w:rsidRPr="00F21B3B">
        <w:rPr>
          <w:rFonts w:ascii="Arial" w:hAnsi="Arial" w:cs="Arial"/>
          <w:u w:val="single"/>
          <w:lang w:val="az-Latn-AZ"/>
        </w:rPr>
        <w:t>partiyaların maliyyə şəffaflığ</w:t>
      </w:r>
      <w:r w:rsidRPr="00E174CD">
        <w:rPr>
          <w:rFonts w:ascii="Arial" w:hAnsi="Arial" w:cs="Arial"/>
          <w:lang w:val="az-Latn-AZ"/>
        </w:rPr>
        <w:t xml:space="preserve">ı) </w:t>
      </w:r>
      <w:r w:rsidR="0004296C">
        <w:rPr>
          <w:rFonts w:ascii="Arial" w:hAnsi="Arial" w:cs="Arial"/>
          <w:lang w:val="az-Cyrl-AZ"/>
        </w:rPr>
        <w:t xml:space="preserve">üzrə </w:t>
      </w:r>
      <w:r w:rsidRPr="00E174CD">
        <w:rPr>
          <w:rFonts w:ascii="Arial" w:hAnsi="Arial" w:cs="Arial"/>
          <w:lang w:val="az-Latn-AZ"/>
        </w:rPr>
        <w:t xml:space="preserve">nəticələr </w:t>
      </w:r>
      <w:r w:rsidR="0004296C">
        <w:rPr>
          <w:rFonts w:ascii="Arial" w:hAnsi="Arial" w:cs="Arial"/>
          <w:lang w:val="az-Cyrl-AZ"/>
        </w:rPr>
        <w:t>nisbətən</w:t>
      </w:r>
      <w:r w:rsidRPr="00E174CD">
        <w:rPr>
          <w:rFonts w:ascii="Arial" w:hAnsi="Arial" w:cs="Arial"/>
          <w:lang w:val="az-Latn-AZ"/>
        </w:rPr>
        <w:t xml:space="preserve"> az təqdirəlayiqdir. </w:t>
      </w:r>
      <w:r w:rsidR="0004296C">
        <w:rPr>
          <w:rFonts w:ascii="Arial" w:hAnsi="Arial" w:cs="Arial"/>
          <w:lang w:val="az-Cyrl-AZ"/>
        </w:rPr>
        <w:t>Bu sahədə t</w:t>
      </w:r>
      <w:r w:rsidRPr="00E174CD">
        <w:rPr>
          <w:rFonts w:ascii="Arial" w:hAnsi="Arial" w:cs="Arial"/>
          <w:lang w:val="az-Latn-AZ"/>
        </w:rPr>
        <w:t>əkmilləş</w:t>
      </w:r>
      <w:r w:rsidR="0004296C">
        <w:rPr>
          <w:rFonts w:ascii="Arial" w:hAnsi="Arial" w:cs="Arial"/>
          <w:lang w:val="az-Cyrl-AZ"/>
        </w:rPr>
        <w:t xml:space="preserve">dirmə </w:t>
      </w:r>
      <w:r w:rsidRPr="00E174CD">
        <w:rPr>
          <w:rFonts w:ascii="Arial" w:hAnsi="Arial" w:cs="Arial"/>
          <w:lang w:val="az-Latn-AZ"/>
        </w:rPr>
        <w:t xml:space="preserve">istiqamətində bəzi addımlar atılmışdır, o cümlədən  </w:t>
      </w:r>
      <w:r w:rsidR="00D851D8">
        <w:rPr>
          <w:rFonts w:ascii="Arial" w:hAnsi="Arial" w:cs="Arial"/>
          <w:lang w:val="az-Cyrl-AZ"/>
        </w:rPr>
        <w:t xml:space="preserve">siyasi </w:t>
      </w:r>
      <w:r w:rsidRPr="00E174CD">
        <w:rPr>
          <w:rFonts w:ascii="Arial" w:hAnsi="Arial" w:cs="Arial"/>
          <w:lang w:val="az-Latn-AZ"/>
        </w:rPr>
        <w:t xml:space="preserve">partiyaların maliyyə  mənbələrini izləmək üçün siyasi partiyaların  müvafiq hesabat vermək öhdəliyi müəyyən edilmişdir, bu isə qeyd olunan sahənin daha şəffaf olması üçün şərait yaratmışdır. Bununla belə, bir çox sahələrdə, o cümlədən tərəflərin maliyyə şəffaflığına dair hesabatların yoxlanılması üçün zəruri olan seçki kampaniyalarının maliyyə/mühasibət hesabatlılığı </w:t>
      </w:r>
      <w:r w:rsidR="0004296C">
        <w:rPr>
          <w:rFonts w:ascii="Arial" w:hAnsi="Arial" w:cs="Arial"/>
          <w:lang w:val="az-Cyrl-AZ"/>
        </w:rPr>
        <w:t>müddətinin a</w:t>
      </w:r>
      <w:r w:rsidRPr="00E174CD">
        <w:rPr>
          <w:rFonts w:ascii="Arial" w:hAnsi="Arial" w:cs="Arial"/>
          <w:lang w:val="az-Latn-AZ"/>
        </w:rPr>
        <w:t xml:space="preserve">zadılması sahəsində yeni təşəbbüs irəli sürülməmişdir. Bundan əlavə, siyasi partiyaların maliyyələşməsi üzərində effektiv və </w:t>
      </w:r>
      <w:r w:rsidR="00AE0EDE">
        <w:rPr>
          <w:rFonts w:ascii="Arial" w:hAnsi="Arial" w:cs="Arial"/>
          <w:lang w:val="az-Cyrl-AZ"/>
        </w:rPr>
        <w:t>obyektiv</w:t>
      </w:r>
      <w:r w:rsidRPr="00E174CD">
        <w:rPr>
          <w:rFonts w:ascii="Arial" w:hAnsi="Arial" w:cs="Arial"/>
          <w:lang w:val="az-Latn-AZ"/>
        </w:rPr>
        <w:t xml:space="preserve"> nəzarətin təşkil edilməsi məqsədi ilə Mərkəzi Seçki Komissiyas</w:t>
      </w:r>
      <w:r w:rsidR="00DB6F60">
        <w:rPr>
          <w:rFonts w:ascii="Arial" w:hAnsi="Arial" w:cs="Arial"/>
          <w:lang w:val="az-Latn-AZ"/>
        </w:rPr>
        <w:t xml:space="preserve">ının və seçki komissiyalarının subyektiv </w:t>
      </w:r>
      <w:r w:rsidRPr="00E174CD">
        <w:rPr>
          <w:rFonts w:ascii="Arial" w:hAnsi="Arial" w:cs="Arial"/>
          <w:lang w:val="az-Latn-AZ"/>
        </w:rPr>
        <w:t xml:space="preserve">ərkibinin müəyyən edilməsi məsələsi də həll olunmamış qalır. GRECO, həmçinin </w:t>
      </w:r>
      <w:r w:rsidR="0004296C">
        <w:rPr>
          <w:rFonts w:ascii="Arial" w:hAnsi="Arial" w:cs="Arial"/>
          <w:lang w:val="az-Cyrl-AZ"/>
        </w:rPr>
        <w:t>qeyd</w:t>
      </w:r>
      <w:r w:rsidRPr="00E174CD">
        <w:rPr>
          <w:rFonts w:ascii="Arial" w:hAnsi="Arial" w:cs="Arial"/>
          <w:lang w:val="az-Latn-AZ"/>
        </w:rPr>
        <w:t xml:space="preserve"> edir ki, son dövlərdə qeydə alınmış </w:t>
      </w:r>
      <w:r w:rsidR="00D851D8">
        <w:rPr>
          <w:rFonts w:ascii="Arial" w:hAnsi="Arial" w:cs="Arial"/>
          <w:lang w:val="az-Cyrl-AZ"/>
        </w:rPr>
        <w:t>əhəmiyyətli</w:t>
      </w:r>
      <w:r w:rsidRPr="00E174CD">
        <w:rPr>
          <w:rFonts w:ascii="Arial" w:hAnsi="Arial" w:cs="Arial"/>
          <w:lang w:val="az-Latn-AZ"/>
        </w:rPr>
        <w:t xml:space="preserve"> inkişafa </w:t>
      </w:r>
      <w:r w:rsidR="0004296C">
        <w:rPr>
          <w:rFonts w:ascii="Arial" w:hAnsi="Arial" w:cs="Arial"/>
          <w:lang w:val="az-Cyrl-AZ"/>
        </w:rPr>
        <w:t>baxmayaraq</w:t>
      </w:r>
      <w:r w:rsidRPr="00E174CD">
        <w:rPr>
          <w:rFonts w:ascii="Arial" w:hAnsi="Arial" w:cs="Arial"/>
          <w:lang w:val="az-Latn-AZ"/>
        </w:rPr>
        <w:t>, sanksiyaların  vahid sisteminin mövcud olmaması maliyyəşmə qaydalarının müxtəlif pozuntu hallarından qorunmağa imkan verən aydın siyasi maliyyələşmə qaydalarının müəyyən edilməsinə imkan vermir.</w:t>
      </w:r>
    </w:p>
    <w:p w:rsidR="00AA0928" w:rsidRPr="00E174CD" w:rsidRDefault="00AA0928" w:rsidP="00E174CD">
      <w:pPr>
        <w:ind w:left="567"/>
        <w:jc w:val="both"/>
        <w:rPr>
          <w:rFonts w:ascii="Arial" w:hAnsi="Arial" w:cs="Arial"/>
          <w:lang w:val="az-Latn-AZ"/>
        </w:rPr>
      </w:pPr>
    </w:p>
    <w:p w:rsidR="00AA0928" w:rsidRPr="00E174CD" w:rsidRDefault="000C478F" w:rsidP="00E174CD">
      <w:pPr>
        <w:numPr>
          <w:ilvl w:val="0"/>
          <w:numId w:val="3"/>
        </w:numPr>
        <w:jc w:val="both"/>
        <w:rPr>
          <w:rFonts w:ascii="Arial" w:hAnsi="Arial" w:cs="Arial"/>
          <w:lang w:val="az-Latn-AZ"/>
        </w:rPr>
      </w:pPr>
      <w:r w:rsidRPr="00E174CD">
        <w:rPr>
          <w:rFonts w:ascii="Arial" w:hAnsi="Arial" w:cs="Arial"/>
          <w:lang w:val="az-Latn-AZ"/>
        </w:rPr>
        <w:t xml:space="preserve">GRECO, həmçinin bir daha bildirir ki, </w:t>
      </w:r>
      <w:r w:rsidR="0004296C">
        <w:rPr>
          <w:rFonts w:ascii="Arial" w:hAnsi="Arial" w:cs="Arial"/>
          <w:lang w:val="az-Cyrl-AZ"/>
        </w:rPr>
        <w:t xml:space="preserve">həqiqi </w:t>
      </w:r>
      <w:r w:rsidRPr="00E174CD">
        <w:rPr>
          <w:rFonts w:ascii="Arial" w:hAnsi="Arial" w:cs="Arial"/>
          <w:lang w:val="az-Latn-AZ"/>
        </w:rPr>
        <w:t xml:space="preserve">siyasi plüralizm və rəqabətli təşviqatın yoxluğu şəraitində </w:t>
      </w:r>
      <w:r w:rsidR="00D851D8">
        <w:rPr>
          <w:rFonts w:ascii="Arial" w:hAnsi="Arial" w:cs="Arial"/>
          <w:lang w:val="az-Cyrl-AZ"/>
        </w:rPr>
        <w:t xml:space="preserve">həyata keçirilən </w:t>
      </w:r>
      <w:r w:rsidRPr="00E174CD">
        <w:rPr>
          <w:rFonts w:ascii="Arial" w:hAnsi="Arial" w:cs="Arial"/>
          <w:lang w:val="az-Latn-AZ"/>
        </w:rPr>
        <w:t>seçki kampaniya</w:t>
      </w:r>
      <w:r w:rsidR="005F3728">
        <w:rPr>
          <w:rFonts w:ascii="Arial" w:hAnsi="Arial" w:cs="Arial"/>
          <w:lang w:val="az-Cyrl-AZ"/>
        </w:rPr>
        <w:t xml:space="preserve">ları ilə </w:t>
      </w:r>
      <w:r w:rsidR="005F3728">
        <w:rPr>
          <w:rFonts w:ascii="Arial" w:hAnsi="Arial" w:cs="Arial"/>
          <w:lang w:val="az-Latn-AZ"/>
        </w:rPr>
        <w:t>səciyyələnən siyasi landşaft</w:t>
      </w:r>
      <w:r w:rsidR="005F3728">
        <w:rPr>
          <w:rFonts w:ascii="Arial" w:hAnsi="Arial" w:cs="Arial"/>
          <w:lang w:val="az-Cyrl-AZ"/>
        </w:rPr>
        <w:t xml:space="preserve">la bağlı </w:t>
      </w:r>
      <w:r w:rsidRPr="00E174CD">
        <w:rPr>
          <w:rFonts w:ascii="Arial" w:hAnsi="Arial" w:cs="Arial"/>
          <w:lang w:val="az-Latn-AZ"/>
        </w:rPr>
        <w:t>(Hesabatın 82-ci bəndi) dayanıqlı şəffaflıq sisteminin  mövcudluğunun təmin edilməsi üçün mühüm əhəmiyyətə malik olan ümumi tövsiyələr</w:t>
      </w:r>
      <w:r w:rsidR="005F3728">
        <w:rPr>
          <w:rFonts w:ascii="Arial" w:hAnsi="Arial" w:cs="Arial"/>
          <w:lang w:val="az-Cyrl-AZ"/>
        </w:rPr>
        <w:t>i Azərbaycana</w:t>
      </w:r>
      <w:r w:rsidRPr="00E174CD">
        <w:rPr>
          <w:rFonts w:ascii="Arial" w:hAnsi="Arial" w:cs="Arial"/>
          <w:lang w:val="az-Latn-AZ"/>
        </w:rPr>
        <w:t xml:space="preserve"> verməklə kifayətlənmişdir ki, həmin tövsiyələrin icrası gəl</w:t>
      </w:r>
      <w:r w:rsidR="005F3728">
        <w:rPr>
          <w:rFonts w:ascii="Arial" w:hAnsi="Arial" w:cs="Arial"/>
          <w:lang w:val="az-Cyrl-AZ"/>
        </w:rPr>
        <w:t>ə</w:t>
      </w:r>
      <w:r w:rsidRPr="00E174CD">
        <w:rPr>
          <w:rFonts w:ascii="Arial" w:hAnsi="Arial" w:cs="Arial"/>
          <w:lang w:val="az-Latn-AZ"/>
        </w:rPr>
        <w:t>cəkdə inkişaf  üçün zəruri şərait yaradacaqdır. İslahatlar prosesi tələb edir ki, demokratik sisteminin fundamental elementi olan, vətəndaşların siyasi iradəsinin təcəssümü hesab edilən siyasi parti</w:t>
      </w:r>
      <w:r w:rsidR="00B92725">
        <w:rPr>
          <w:rFonts w:ascii="Arial" w:hAnsi="Arial" w:cs="Arial"/>
          <w:lang w:val="az-Cyrl-AZ"/>
        </w:rPr>
        <w:t>ya</w:t>
      </w:r>
      <w:r w:rsidRPr="00E174CD">
        <w:rPr>
          <w:rFonts w:ascii="Arial" w:hAnsi="Arial" w:cs="Arial"/>
          <w:lang w:val="az-Latn-AZ"/>
        </w:rPr>
        <w:t xml:space="preserve">ların maliyyələşməsinin şəffaflığının artırılması istiqamətində </w:t>
      </w:r>
      <w:r w:rsidR="00D851D8">
        <w:rPr>
          <w:rFonts w:ascii="Arial" w:hAnsi="Arial" w:cs="Arial"/>
          <w:lang w:val="az-Cyrl-AZ"/>
        </w:rPr>
        <w:t>müvafiq</w:t>
      </w:r>
      <w:r w:rsidRPr="00E174CD">
        <w:rPr>
          <w:rFonts w:ascii="Arial" w:hAnsi="Arial" w:cs="Arial"/>
          <w:lang w:val="az-Latn-AZ"/>
        </w:rPr>
        <w:t xml:space="preserve"> addımlar atılsın. GRECO bir daha Azərbaycanı İkinci mövzuya dair verilmiş 8 tövsiyədən </w:t>
      </w:r>
      <w:r w:rsidR="00D851D8">
        <w:rPr>
          <w:rFonts w:ascii="Arial" w:hAnsi="Arial" w:cs="Arial"/>
          <w:lang w:val="az-Cyrl-AZ"/>
        </w:rPr>
        <w:t xml:space="preserve">tam </w:t>
      </w:r>
      <w:r w:rsidRPr="00E174CD">
        <w:rPr>
          <w:rFonts w:ascii="Arial" w:hAnsi="Arial" w:cs="Arial"/>
          <w:lang w:val="az-Latn-AZ"/>
        </w:rPr>
        <w:t xml:space="preserve">icrası gecikən </w:t>
      </w:r>
      <w:r w:rsidR="00D851D8">
        <w:rPr>
          <w:rFonts w:ascii="Arial" w:hAnsi="Arial" w:cs="Arial"/>
          <w:lang w:val="az-Cyrl-AZ"/>
        </w:rPr>
        <w:t xml:space="preserve">digər </w:t>
      </w:r>
      <w:r w:rsidRPr="00E174CD">
        <w:rPr>
          <w:rFonts w:ascii="Arial" w:hAnsi="Arial" w:cs="Arial"/>
          <w:lang w:val="az-Latn-AZ"/>
        </w:rPr>
        <w:t xml:space="preserve">5 tövsiyəni icra etməyə çağırır. </w:t>
      </w:r>
    </w:p>
    <w:p w:rsidR="00AA0928" w:rsidRPr="00E174CD" w:rsidRDefault="00AA0928" w:rsidP="00E174CD">
      <w:pPr>
        <w:pStyle w:val="ListParagraph"/>
        <w:rPr>
          <w:rFonts w:ascii="Arial" w:hAnsi="Arial" w:cs="Arial"/>
          <w:lang w:val="az-Latn-AZ"/>
        </w:rPr>
      </w:pPr>
    </w:p>
    <w:p w:rsidR="00AA0928" w:rsidRPr="00444080" w:rsidRDefault="000C478F" w:rsidP="00E174CD">
      <w:pPr>
        <w:numPr>
          <w:ilvl w:val="0"/>
          <w:numId w:val="3"/>
        </w:numPr>
        <w:jc w:val="both"/>
        <w:rPr>
          <w:rFonts w:ascii="Arial" w:hAnsi="Arial" w:cs="Arial"/>
          <w:lang w:val="az-Latn-AZ"/>
        </w:rPr>
      </w:pPr>
      <w:r w:rsidRPr="00444080">
        <w:rPr>
          <w:rFonts w:ascii="Arial" w:hAnsi="Arial" w:cs="Arial"/>
          <w:lang w:val="az-Latn-AZ"/>
        </w:rPr>
        <w:t xml:space="preserve">İkinci Uyğunluq Hesabatına ikinci əlavənin qəbul edilməsi </w:t>
      </w:r>
      <w:r w:rsidR="00444080" w:rsidRPr="00444080">
        <w:rPr>
          <w:rFonts w:ascii="Arial" w:hAnsi="Arial" w:cs="Arial"/>
          <w:lang w:val="az-Cyrl-AZ"/>
        </w:rPr>
        <w:t xml:space="preserve">ilə </w:t>
      </w:r>
      <w:r w:rsidRPr="00444080">
        <w:rPr>
          <w:rFonts w:ascii="Arial" w:hAnsi="Arial" w:cs="Arial"/>
          <w:lang w:val="az-Latn-AZ"/>
        </w:rPr>
        <w:t>Azərbaycan</w:t>
      </w:r>
      <w:r w:rsidR="00B92725" w:rsidRPr="00444080">
        <w:rPr>
          <w:rFonts w:ascii="Arial" w:hAnsi="Arial" w:cs="Arial"/>
          <w:lang w:val="az-Cyrl-AZ"/>
        </w:rPr>
        <w:t xml:space="preserve"> üzrə </w:t>
      </w:r>
      <w:r w:rsidR="00AA0928" w:rsidRPr="00444080">
        <w:rPr>
          <w:rFonts w:ascii="Arial" w:hAnsi="Arial" w:cs="Arial"/>
          <w:lang w:val="az-Latn-AZ"/>
        </w:rPr>
        <w:t>Üçünçü</w:t>
      </w:r>
      <w:r w:rsidR="00B92725" w:rsidRPr="00444080">
        <w:rPr>
          <w:rFonts w:ascii="Arial" w:hAnsi="Arial" w:cs="Arial"/>
          <w:lang w:val="az-Cyrl-AZ"/>
        </w:rPr>
        <w:t xml:space="preserve"> dəyərləndirmə</w:t>
      </w:r>
      <w:r w:rsidRPr="00444080">
        <w:rPr>
          <w:rFonts w:ascii="Arial" w:hAnsi="Arial" w:cs="Arial"/>
          <w:lang w:val="az-Latn-AZ"/>
        </w:rPr>
        <w:t xml:space="preserve"> raundu</w:t>
      </w:r>
      <w:r w:rsidR="00444080" w:rsidRPr="00444080">
        <w:rPr>
          <w:rFonts w:ascii="Arial" w:hAnsi="Arial" w:cs="Arial"/>
          <w:lang w:val="az-Cyrl-AZ"/>
        </w:rPr>
        <w:t xml:space="preserve"> uğurla yekunlaşmışdır. </w:t>
      </w:r>
    </w:p>
    <w:p w:rsidR="00444080" w:rsidRDefault="00444080" w:rsidP="00444080">
      <w:pPr>
        <w:pStyle w:val="ListParagraph"/>
        <w:rPr>
          <w:rFonts w:ascii="Arial" w:hAnsi="Arial" w:cs="Arial"/>
          <w:lang w:val="az-Latn-AZ"/>
        </w:rPr>
      </w:pPr>
    </w:p>
    <w:p w:rsidR="000C478F" w:rsidRPr="00E174CD" w:rsidRDefault="000C478F" w:rsidP="00E174CD">
      <w:pPr>
        <w:numPr>
          <w:ilvl w:val="0"/>
          <w:numId w:val="3"/>
        </w:numPr>
        <w:jc w:val="both"/>
        <w:rPr>
          <w:rFonts w:ascii="Arial" w:hAnsi="Arial" w:cs="Arial"/>
          <w:lang w:val="az-Latn-AZ"/>
        </w:rPr>
      </w:pPr>
      <w:r w:rsidRPr="00E174CD">
        <w:rPr>
          <w:rFonts w:ascii="Arial" w:hAnsi="Arial" w:cs="Arial"/>
          <w:lang w:val="az-Latn-AZ"/>
        </w:rPr>
        <w:t xml:space="preserve">Nəhayət, GRECO Azərbaycan hökümətini mümkün qədər qısa müddət ərzində hesabatı dərc etməyə, onun milli dilə tərcümə etməyə və hesabatın ictimaiyyət üçün açıq etməyə çağırır. </w:t>
      </w:r>
    </w:p>
    <w:sectPr w:rsidR="000C478F" w:rsidRPr="00E174CD" w:rsidSect="00661FB6">
      <w:footerReference w:type="even" r:id="rId15"/>
      <w:footerReference w:type="default" r:id="rId16"/>
      <w:footerReference w:type="first" r:id="rId17"/>
      <w:pgSz w:w="11907" w:h="16840" w:code="9"/>
      <w:pgMar w:top="851" w:right="992" w:bottom="993" w:left="851" w:header="567" w:footer="567"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3EF" w:rsidRDefault="00C663EF">
      <w:r>
        <w:separator/>
      </w:r>
    </w:p>
  </w:endnote>
  <w:endnote w:type="continuationSeparator" w:id="0">
    <w:p w:rsidR="00C663EF" w:rsidRDefault="00C6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00"/>
    <w:family w:val="auto"/>
    <w:pitch w:val="variable"/>
    <w:sig w:usb0="00000287" w:usb1="000008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Calibri">
    <w:panose1 w:val="020F0502020204030204"/>
    <w:charset w:val="00"/>
    <w:family w:val="auto"/>
    <w:pitch w:val="variable"/>
    <w:sig w:usb0="E10002FF" w:usb1="4000ACFF" w:usb2="00000009" w:usb3="00000000" w:csb0="0000019F" w:csb1="00000000"/>
  </w:font>
  <w:font w:name="Verdana,Bold">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3EF" w:rsidRDefault="00C663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C663EF" w:rsidRDefault="00C663E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3EF" w:rsidRDefault="00C663EF">
    <w:pPr>
      <w:pStyle w:val="Footer"/>
      <w:framePr w:wrap="around" w:vAnchor="text" w:hAnchor="margin" w:xAlign="center" w:y="1"/>
      <w:rPr>
        <w:rStyle w:val="PageNumber"/>
        <w:rFonts w:ascii="Arial Narrow" w:hAnsi="Arial Narrow"/>
      </w:rPr>
    </w:pPr>
    <w:r>
      <w:rPr>
        <w:rStyle w:val="PageNumber"/>
        <w:rFonts w:ascii="Arial Narrow" w:hAnsi="Arial Narrow"/>
      </w:rPr>
      <w:fldChar w:fldCharType="begin"/>
    </w:r>
    <w:r>
      <w:rPr>
        <w:rStyle w:val="PageNumber"/>
        <w:rFonts w:ascii="Arial Narrow" w:hAnsi="Arial Narrow"/>
      </w:rPr>
      <w:instrText xml:space="preserve">PAGE  </w:instrText>
    </w:r>
    <w:r>
      <w:rPr>
        <w:rStyle w:val="PageNumber"/>
        <w:rFonts w:ascii="Arial Narrow" w:hAnsi="Arial Narrow"/>
      </w:rPr>
      <w:fldChar w:fldCharType="separate"/>
    </w:r>
    <w:r w:rsidR="00FC4241">
      <w:rPr>
        <w:rStyle w:val="PageNumber"/>
        <w:rFonts w:ascii="Arial Narrow" w:hAnsi="Arial Narrow"/>
        <w:noProof/>
      </w:rPr>
      <w:t>8</w:t>
    </w:r>
    <w:r>
      <w:rPr>
        <w:rStyle w:val="PageNumber"/>
        <w:rFonts w:ascii="Arial Narrow" w:hAnsi="Arial Narrow"/>
      </w:rPr>
      <w:fldChar w:fldCharType="end"/>
    </w:r>
  </w:p>
  <w:p w:rsidR="00C663EF" w:rsidRDefault="00C663E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3190"/>
      <w:gridCol w:w="3190"/>
      <w:gridCol w:w="2800"/>
    </w:tblGrid>
    <w:tr w:rsidR="00C663EF" w:rsidTr="001547D8">
      <w:tc>
        <w:tcPr>
          <w:tcW w:w="3190" w:type="dxa"/>
          <w:tcBorders>
            <w:top w:val="single" w:sz="4" w:space="0" w:color="auto"/>
            <w:left w:val="nil"/>
            <w:bottom w:val="nil"/>
            <w:right w:val="nil"/>
          </w:tcBorders>
          <w:vAlign w:val="center"/>
        </w:tcPr>
        <w:p w:rsidR="00C663EF" w:rsidRPr="00181741" w:rsidRDefault="00C663EF" w:rsidP="001547D8">
          <w:pPr>
            <w:pStyle w:val="Footer"/>
            <w:rPr>
              <w:rFonts w:ascii="Verdana" w:hAnsi="Verdana"/>
              <w:sz w:val="14"/>
              <w:szCs w:val="14"/>
              <w:lang w:val="en-US"/>
            </w:rPr>
          </w:pPr>
          <w:r w:rsidRPr="00181741">
            <w:rPr>
              <w:rFonts w:ascii="Verdana" w:hAnsi="Verdana"/>
              <w:sz w:val="14"/>
              <w:szCs w:val="14"/>
              <w:lang w:val="en-US"/>
            </w:rPr>
            <w:t>GRECO Secretariat</w:t>
          </w:r>
        </w:p>
        <w:p w:rsidR="00C663EF" w:rsidRPr="00181741" w:rsidRDefault="00C663EF" w:rsidP="001547D8">
          <w:pPr>
            <w:pStyle w:val="Footer"/>
            <w:rPr>
              <w:rFonts w:ascii="Verdana" w:hAnsi="Verdana"/>
              <w:sz w:val="14"/>
              <w:szCs w:val="14"/>
              <w:lang w:val="en-US"/>
            </w:rPr>
          </w:pPr>
          <w:r w:rsidRPr="00181741">
            <w:rPr>
              <w:rFonts w:ascii="Verdana" w:hAnsi="Verdana"/>
              <w:sz w:val="14"/>
              <w:szCs w:val="14"/>
              <w:lang w:val="en-US"/>
            </w:rPr>
            <w:t>Council of Europe</w:t>
          </w:r>
        </w:p>
        <w:p w:rsidR="00C663EF" w:rsidRPr="00CD50B7" w:rsidRDefault="00C663EF" w:rsidP="001547D8">
          <w:pPr>
            <w:pStyle w:val="Footer"/>
            <w:rPr>
              <w:rFonts w:ascii="Verdana" w:hAnsi="Verdana"/>
              <w:sz w:val="14"/>
              <w:szCs w:val="14"/>
              <w:lang w:val="en-US"/>
            </w:rPr>
          </w:pPr>
          <w:hyperlink r:id="rId1" w:history="1">
            <w:r w:rsidRPr="00181741">
              <w:rPr>
                <w:rStyle w:val="Hyperlink"/>
                <w:rFonts w:ascii="Verdana" w:hAnsi="Verdana"/>
                <w:sz w:val="14"/>
                <w:szCs w:val="14"/>
                <w:lang w:val="en-US"/>
              </w:rPr>
              <w:t>www.coe.int/greco</w:t>
            </w:r>
          </w:hyperlink>
          <w:r w:rsidRPr="00181741">
            <w:rPr>
              <w:rFonts w:ascii="Verdana" w:hAnsi="Verdana"/>
              <w:color w:val="0000FF"/>
              <w:sz w:val="14"/>
              <w:szCs w:val="14"/>
              <w:lang w:val="en-US"/>
            </w:rPr>
            <w:t xml:space="preserve"> </w:t>
          </w:r>
        </w:p>
      </w:tc>
      <w:tc>
        <w:tcPr>
          <w:tcW w:w="3190" w:type="dxa"/>
          <w:tcBorders>
            <w:top w:val="single" w:sz="4" w:space="0" w:color="auto"/>
            <w:left w:val="nil"/>
            <w:bottom w:val="nil"/>
            <w:right w:val="nil"/>
          </w:tcBorders>
          <w:vAlign w:val="center"/>
        </w:tcPr>
        <w:p w:rsidR="00C663EF" w:rsidRPr="00181741" w:rsidRDefault="00C663EF" w:rsidP="001547D8">
          <w:pPr>
            <w:pStyle w:val="Footer"/>
            <w:ind w:firstLine="39"/>
            <w:jc w:val="center"/>
            <w:rPr>
              <w:rFonts w:ascii="Verdana" w:hAnsi="Verdana"/>
              <w:sz w:val="14"/>
              <w:szCs w:val="14"/>
              <w:lang w:val="en-US"/>
            </w:rPr>
          </w:pPr>
          <w:r w:rsidRPr="00181741">
            <w:rPr>
              <w:rFonts w:ascii="Verdana" w:hAnsi="Verdana"/>
              <w:sz w:val="14"/>
              <w:szCs w:val="14"/>
              <w:lang w:val="en-US"/>
            </w:rPr>
            <w:t xml:space="preserve">F-67075 Strasbourg </w:t>
          </w:r>
          <w:proofErr w:type="spellStart"/>
          <w:r w:rsidRPr="00181741">
            <w:rPr>
              <w:rFonts w:ascii="Verdana" w:hAnsi="Verdana"/>
              <w:sz w:val="14"/>
              <w:szCs w:val="14"/>
              <w:lang w:val="en-US"/>
            </w:rPr>
            <w:t>Cedex</w:t>
          </w:r>
          <w:proofErr w:type="spellEnd"/>
        </w:p>
        <w:p w:rsidR="00C663EF" w:rsidRPr="00181741" w:rsidRDefault="00C663EF" w:rsidP="001547D8">
          <w:pPr>
            <w:pStyle w:val="Footer"/>
            <w:ind w:firstLine="39"/>
            <w:jc w:val="center"/>
            <w:rPr>
              <w:rFonts w:ascii="Verdana" w:hAnsi="Verdana"/>
              <w:sz w:val="14"/>
              <w:szCs w:val="14"/>
              <w:lang w:val="en-US"/>
            </w:rPr>
          </w:pPr>
          <w:r w:rsidRPr="00181741">
            <w:rPr>
              <w:rFonts w:ascii="Verdana" w:hAnsi="Verdana"/>
              <w:sz w:val="14"/>
              <w:szCs w:val="14"/>
              <w:lang w:val="en-US"/>
            </w:rPr>
            <w:sym w:font="Wingdings" w:char="F028"/>
          </w:r>
          <w:r w:rsidRPr="00181741">
            <w:rPr>
              <w:rFonts w:ascii="Verdana" w:hAnsi="Verdana"/>
              <w:sz w:val="14"/>
              <w:szCs w:val="14"/>
              <w:lang w:val="en-US"/>
            </w:rPr>
            <w:t xml:space="preserve"> +33 3 88 41 20 00</w:t>
          </w:r>
        </w:p>
        <w:p w:rsidR="00C663EF" w:rsidRPr="00181741" w:rsidRDefault="00C663EF" w:rsidP="004D1E23">
          <w:pPr>
            <w:pStyle w:val="Footer"/>
            <w:ind w:firstLine="39"/>
            <w:jc w:val="center"/>
            <w:rPr>
              <w:rFonts w:ascii="Verdana" w:hAnsi="Verdana"/>
              <w:color w:val="0000FF"/>
              <w:sz w:val="14"/>
              <w:szCs w:val="14"/>
            </w:rPr>
          </w:pPr>
          <w:r w:rsidRPr="00181741">
            <w:rPr>
              <w:rFonts w:ascii="Verdana" w:hAnsi="Verdana"/>
              <w:sz w:val="14"/>
              <w:szCs w:val="14"/>
              <w:lang w:val="en-US"/>
            </w:rPr>
            <w:t xml:space="preserve">Fax +33 3 88 41 </w:t>
          </w:r>
          <w:r>
            <w:rPr>
              <w:rFonts w:ascii="Verdana" w:hAnsi="Verdana"/>
              <w:sz w:val="14"/>
              <w:szCs w:val="14"/>
              <w:lang w:val="en-US"/>
            </w:rPr>
            <w:t>39 55</w:t>
          </w:r>
        </w:p>
      </w:tc>
      <w:tc>
        <w:tcPr>
          <w:tcW w:w="2800" w:type="dxa"/>
          <w:tcBorders>
            <w:top w:val="single" w:sz="4" w:space="0" w:color="auto"/>
            <w:left w:val="nil"/>
            <w:bottom w:val="nil"/>
            <w:right w:val="nil"/>
          </w:tcBorders>
          <w:vAlign w:val="center"/>
        </w:tcPr>
        <w:p w:rsidR="00C663EF" w:rsidRPr="00181741" w:rsidRDefault="00C663EF" w:rsidP="001547D8">
          <w:pPr>
            <w:pStyle w:val="Footer"/>
            <w:jc w:val="right"/>
            <w:rPr>
              <w:rFonts w:ascii="Verdana" w:hAnsi="Verdana"/>
              <w:sz w:val="14"/>
              <w:szCs w:val="14"/>
              <w:lang w:val="en-US"/>
            </w:rPr>
          </w:pPr>
          <w:r w:rsidRPr="00181741">
            <w:rPr>
              <w:rFonts w:ascii="Verdana" w:hAnsi="Verdana"/>
              <w:sz w:val="14"/>
              <w:szCs w:val="14"/>
              <w:lang w:val="en-US"/>
            </w:rPr>
            <w:t xml:space="preserve">Directorate General I </w:t>
          </w:r>
        </w:p>
        <w:p w:rsidR="00C663EF" w:rsidRPr="00181741" w:rsidRDefault="00C663EF" w:rsidP="001547D8">
          <w:pPr>
            <w:pStyle w:val="Footer"/>
            <w:jc w:val="right"/>
            <w:rPr>
              <w:rFonts w:ascii="Verdana" w:hAnsi="Verdana"/>
              <w:sz w:val="14"/>
              <w:szCs w:val="14"/>
              <w:lang w:val="en-US"/>
            </w:rPr>
          </w:pPr>
          <w:r w:rsidRPr="00181741">
            <w:rPr>
              <w:rFonts w:ascii="Verdana" w:hAnsi="Verdana"/>
              <w:sz w:val="14"/>
              <w:szCs w:val="14"/>
              <w:lang w:val="en-US"/>
            </w:rPr>
            <w:t>Human Rights and Rule of Law</w:t>
          </w:r>
        </w:p>
        <w:p w:rsidR="00C663EF" w:rsidRPr="00181741" w:rsidRDefault="00C663EF" w:rsidP="001547D8">
          <w:pPr>
            <w:pStyle w:val="Footer"/>
            <w:jc w:val="right"/>
            <w:rPr>
              <w:rFonts w:ascii="Verdana" w:hAnsi="Verdana"/>
              <w:sz w:val="14"/>
              <w:szCs w:val="14"/>
            </w:rPr>
          </w:pPr>
          <w:r w:rsidRPr="00181741">
            <w:rPr>
              <w:rFonts w:ascii="Verdana" w:hAnsi="Verdana"/>
              <w:sz w:val="14"/>
              <w:szCs w:val="14"/>
              <w:lang w:val="en-US"/>
            </w:rPr>
            <w:t>Information Society and Action against Crime Directorate</w:t>
          </w:r>
        </w:p>
      </w:tc>
    </w:tr>
  </w:tbl>
  <w:p w:rsidR="00C663EF" w:rsidRPr="007E4121" w:rsidRDefault="00C663EF" w:rsidP="007E4121">
    <w:pPr>
      <w:pStyle w:val="Footer"/>
      <w:rPr>
        <w:sz w:val="2"/>
        <w:szCs w:val="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3EF" w:rsidRDefault="00C663EF">
      <w:r>
        <w:separator/>
      </w:r>
    </w:p>
  </w:footnote>
  <w:footnote w:type="continuationSeparator" w:id="0">
    <w:p w:rsidR="00C663EF" w:rsidRDefault="00C663EF">
      <w:r>
        <w:continuationSeparator/>
      </w:r>
    </w:p>
  </w:footnote>
  <w:footnote w:id="1">
    <w:p w:rsidR="00C663EF" w:rsidRPr="00C044DF" w:rsidRDefault="00C663EF" w:rsidP="00983E0E">
      <w:pPr>
        <w:pStyle w:val="FootnoteText"/>
        <w:jc w:val="both"/>
        <w:rPr>
          <w:rFonts w:ascii="Arial Narrow" w:hAnsi="Arial Narrow"/>
          <w:lang w:val="en-GB"/>
        </w:rPr>
      </w:pPr>
      <w:r w:rsidRPr="00C044DF">
        <w:rPr>
          <w:rStyle w:val="FootnoteReference"/>
          <w:rFonts w:ascii="Arial Narrow" w:hAnsi="Arial Narrow"/>
        </w:rPr>
        <w:footnoteRef/>
      </w:r>
      <w:r w:rsidRPr="00C044DF">
        <w:rPr>
          <w:rFonts w:ascii="Arial Narrow" w:hAnsi="Arial Narrow"/>
        </w:rPr>
        <w:t xml:space="preserve"> </w:t>
      </w:r>
      <w:r w:rsidRPr="00C044DF">
        <w:rPr>
          <w:rFonts w:ascii="Arial Narrow" w:hAnsi="Arial Narrow"/>
          <w:lang w:val="en-GB"/>
        </w:rPr>
        <w:t xml:space="preserve">Decree </w:t>
      </w:r>
      <w:r w:rsidRPr="00C044DF">
        <w:rPr>
          <w:rFonts w:ascii="Arial Narrow" w:hAnsi="Arial Narrow"/>
        </w:rPr>
        <w:t>#5/18 of 13</w:t>
      </w:r>
      <w:r w:rsidRPr="00C044DF">
        <w:rPr>
          <w:rFonts w:ascii="Arial Narrow" w:hAnsi="Arial Narrow"/>
          <w:vertAlign w:val="superscript"/>
        </w:rPr>
        <w:t>th</w:t>
      </w:r>
      <w:r>
        <w:rPr>
          <w:rFonts w:ascii="Arial Narrow" w:hAnsi="Arial Narrow"/>
        </w:rPr>
        <w:t xml:space="preserve"> May 2016</w:t>
      </w:r>
    </w:p>
  </w:footnote>
  <w:footnote w:id="2">
    <w:p w:rsidR="00C663EF" w:rsidRPr="00C044DF" w:rsidRDefault="00C663EF" w:rsidP="00537D23">
      <w:pPr>
        <w:pStyle w:val="FootnoteText"/>
        <w:jc w:val="both"/>
        <w:rPr>
          <w:rFonts w:ascii="Arial Narrow" w:hAnsi="Arial Narrow"/>
          <w:lang w:val="en-GB"/>
        </w:rPr>
      </w:pPr>
      <w:r w:rsidRPr="00C044DF">
        <w:rPr>
          <w:rStyle w:val="FootnoteReference"/>
          <w:rFonts w:ascii="Arial Narrow" w:hAnsi="Arial Narrow"/>
        </w:rPr>
        <w:footnoteRef/>
      </w:r>
      <w:r w:rsidRPr="00C044DF">
        <w:rPr>
          <w:rFonts w:ascii="Arial Narrow" w:hAnsi="Arial Narrow"/>
        </w:rPr>
        <w:t xml:space="preserve"> </w:t>
      </w:r>
      <w:r>
        <w:rPr>
          <w:rFonts w:ascii="Arial Narrow" w:hAnsi="Arial Narrow"/>
          <w:lang w:val="en-GB"/>
        </w:rPr>
        <w:t>I</w:t>
      </w:r>
      <w:r w:rsidRPr="00C044DF">
        <w:rPr>
          <w:rFonts w:ascii="Arial Narrow" w:hAnsi="Arial Narrow"/>
          <w:lang w:val="en-GB"/>
        </w:rPr>
        <w:t xml:space="preserve">n the framework of Joint </w:t>
      </w:r>
      <w:proofErr w:type="spellStart"/>
      <w:r w:rsidRPr="00C044DF">
        <w:rPr>
          <w:rFonts w:ascii="Arial Narrow" w:hAnsi="Arial Narrow"/>
          <w:lang w:val="en-GB"/>
        </w:rPr>
        <w:t>CoE</w:t>
      </w:r>
      <w:proofErr w:type="spellEnd"/>
      <w:r w:rsidRPr="00C044DF">
        <w:rPr>
          <w:rFonts w:ascii="Arial Narrow" w:hAnsi="Arial Narrow"/>
          <w:lang w:val="en-GB"/>
        </w:rPr>
        <w:t>/EU project “Strengthening capacities to fight and prevent corruption in Azerbaijan”</w:t>
      </w:r>
    </w:p>
  </w:footnote>
  <w:footnote w:id="3">
    <w:p w:rsidR="00C663EF" w:rsidRPr="005C63F7" w:rsidRDefault="00C663EF" w:rsidP="001A31FC">
      <w:pPr>
        <w:pStyle w:val="FootnoteText"/>
        <w:jc w:val="both"/>
        <w:rPr>
          <w:rFonts w:ascii="Arial Narrow" w:hAnsi="Arial Narrow" w:cs="Arial"/>
          <w:color w:val="222222"/>
          <w:lang w:val="en"/>
        </w:rPr>
      </w:pPr>
      <w:r w:rsidRPr="005C63F7">
        <w:rPr>
          <w:rStyle w:val="FootnoteReference"/>
          <w:rFonts w:ascii="Arial Narrow" w:hAnsi="Arial Narrow"/>
        </w:rPr>
        <w:footnoteRef/>
      </w:r>
      <w:r w:rsidRPr="005C63F7">
        <w:rPr>
          <w:rFonts w:ascii="Arial Narrow" w:hAnsi="Arial Narrow"/>
        </w:rPr>
        <w:t xml:space="preserve"> </w:t>
      </w:r>
      <w:r w:rsidRPr="00C97B35">
        <w:rPr>
          <w:rFonts w:ascii="Arial Narrow" w:hAnsi="Arial Narrow" w:cs="Arial"/>
          <w:color w:val="222222"/>
          <w:lang w:val="en"/>
        </w:rPr>
        <w:t>177.1. Seçkil</w:t>
      </w:r>
      <w:r w:rsidRPr="00C97B35">
        <w:rPr>
          <w:rFonts w:ascii="Arial" w:hAnsi="Arial" w:cs="Arial"/>
          <w:color w:val="222222"/>
          <w:lang w:val="en"/>
        </w:rPr>
        <w:t>ə</w:t>
      </w:r>
      <w:r w:rsidRPr="00C97B35">
        <w:rPr>
          <w:rFonts w:ascii="Arial Narrow" w:hAnsi="Arial Narrow" w:cs="Arial"/>
          <w:color w:val="222222"/>
          <w:lang w:val="en"/>
        </w:rPr>
        <w:t>rin (referendumun) maliyy</w:t>
      </w:r>
      <w:r w:rsidRPr="00C97B35">
        <w:rPr>
          <w:rFonts w:ascii="Arial" w:hAnsi="Arial" w:cs="Arial"/>
          <w:color w:val="222222"/>
          <w:lang w:val="en"/>
        </w:rPr>
        <w:t>ə</w:t>
      </w:r>
      <w:r w:rsidRPr="00C97B35">
        <w:rPr>
          <w:rFonts w:ascii="Arial Narrow" w:hAnsi="Arial Narrow" w:cs="Arial"/>
          <w:color w:val="222222"/>
          <w:lang w:val="en"/>
        </w:rPr>
        <w:t>l</w:t>
      </w:r>
      <w:r w:rsidRPr="00C97B35">
        <w:rPr>
          <w:rFonts w:ascii="Arial" w:hAnsi="Arial" w:cs="Arial"/>
          <w:color w:val="222222"/>
          <w:lang w:val="en"/>
        </w:rPr>
        <w:t>ə</w:t>
      </w:r>
      <w:r w:rsidRPr="00C97B35">
        <w:rPr>
          <w:rFonts w:ascii="Arial Narrow" w:hAnsi="Arial Narrow" w:cs="Arial Narrow"/>
          <w:color w:val="222222"/>
          <w:lang w:val="en"/>
        </w:rPr>
        <w:t>ş</w:t>
      </w:r>
      <w:r w:rsidRPr="00C97B35">
        <w:rPr>
          <w:rFonts w:ascii="Arial Narrow" w:hAnsi="Arial Narrow" w:cs="Arial"/>
          <w:color w:val="222222"/>
          <w:lang w:val="en"/>
        </w:rPr>
        <w:t>dirilm</w:t>
      </w:r>
      <w:r w:rsidRPr="00C97B35">
        <w:rPr>
          <w:rFonts w:ascii="Arial" w:hAnsi="Arial" w:cs="Arial"/>
          <w:color w:val="222222"/>
          <w:lang w:val="en"/>
        </w:rPr>
        <w:t>ə</w:t>
      </w:r>
      <w:r w:rsidRPr="00C97B35">
        <w:rPr>
          <w:rFonts w:ascii="Arial Narrow" w:hAnsi="Arial Narrow" w:cs="Arial"/>
          <w:color w:val="222222"/>
          <w:lang w:val="en"/>
        </w:rPr>
        <w:t>sinin Az</w:t>
      </w:r>
      <w:r w:rsidRPr="00C97B35">
        <w:rPr>
          <w:rFonts w:ascii="Arial" w:hAnsi="Arial" w:cs="Arial"/>
          <w:color w:val="222222"/>
          <w:lang w:val="en"/>
        </w:rPr>
        <w:t>ə</w:t>
      </w:r>
      <w:r w:rsidRPr="00C97B35">
        <w:rPr>
          <w:rFonts w:ascii="Arial Narrow" w:hAnsi="Arial Narrow" w:cs="Arial"/>
          <w:color w:val="222222"/>
          <w:lang w:val="en"/>
        </w:rPr>
        <w:t>rbaycan Respublikasının Seçki M</w:t>
      </w:r>
      <w:r w:rsidRPr="00C97B35">
        <w:rPr>
          <w:rFonts w:ascii="Arial" w:hAnsi="Arial" w:cs="Arial"/>
          <w:color w:val="222222"/>
          <w:lang w:val="en"/>
        </w:rPr>
        <w:t>ə</w:t>
      </w:r>
      <w:r w:rsidRPr="00C97B35">
        <w:rPr>
          <w:rFonts w:ascii="Arial Narrow" w:hAnsi="Arial Narrow" w:cs="Arial"/>
          <w:color w:val="222222"/>
          <w:lang w:val="en"/>
        </w:rPr>
        <w:t>c</w:t>
      </w:r>
      <w:r w:rsidRPr="00C97B35">
        <w:rPr>
          <w:rFonts w:ascii="Arial" w:hAnsi="Arial" w:cs="Arial"/>
          <w:color w:val="222222"/>
          <w:lang w:val="en"/>
        </w:rPr>
        <w:t>ə</w:t>
      </w:r>
      <w:r w:rsidRPr="00C97B35">
        <w:rPr>
          <w:rFonts w:ascii="Arial Narrow" w:hAnsi="Arial Narrow" w:cs="Arial"/>
          <w:color w:val="222222"/>
          <w:lang w:val="en"/>
        </w:rPr>
        <w:t>ll</w:t>
      </w:r>
      <w:r w:rsidRPr="00C97B35">
        <w:rPr>
          <w:rFonts w:ascii="Arial" w:hAnsi="Arial" w:cs="Arial"/>
          <w:color w:val="222222"/>
          <w:lang w:val="en"/>
        </w:rPr>
        <w:t>ə</w:t>
      </w:r>
      <w:r w:rsidRPr="00C97B35">
        <w:rPr>
          <w:rFonts w:ascii="Arial Narrow" w:hAnsi="Arial Narrow" w:cs="Arial"/>
          <w:color w:val="222222"/>
          <w:lang w:val="en"/>
        </w:rPr>
        <w:t>si il</w:t>
      </w:r>
      <w:r w:rsidRPr="00C97B35">
        <w:rPr>
          <w:rFonts w:ascii="Arial" w:hAnsi="Arial" w:cs="Arial"/>
          <w:color w:val="222222"/>
          <w:lang w:val="en"/>
        </w:rPr>
        <w:t>ə</w:t>
      </w:r>
      <w:r w:rsidRPr="00C97B35">
        <w:rPr>
          <w:rFonts w:ascii="Arial Narrow" w:hAnsi="Arial Narrow" w:cs="Arial"/>
          <w:color w:val="222222"/>
          <w:lang w:val="en"/>
        </w:rPr>
        <w:t xml:space="preserve"> m</w:t>
      </w:r>
      <w:r w:rsidRPr="00C97B35">
        <w:rPr>
          <w:rFonts w:ascii="Arial Narrow" w:hAnsi="Arial Narrow" w:cs="Arial Narrow"/>
          <w:color w:val="222222"/>
          <w:lang w:val="en"/>
        </w:rPr>
        <w:t>ü</w:t>
      </w:r>
      <w:r w:rsidRPr="00C97B35">
        <w:rPr>
          <w:rFonts w:ascii="Arial" w:hAnsi="Arial" w:cs="Arial"/>
          <w:color w:val="222222"/>
          <w:lang w:val="en"/>
        </w:rPr>
        <w:t>ə</w:t>
      </w:r>
      <w:r w:rsidRPr="00C97B35">
        <w:rPr>
          <w:rFonts w:ascii="Arial Narrow" w:hAnsi="Arial Narrow" w:cs="Arial"/>
          <w:color w:val="222222"/>
          <w:lang w:val="en"/>
        </w:rPr>
        <w:t>yy</w:t>
      </w:r>
      <w:r w:rsidRPr="00C97B35">
        <w:rPr>
          <w:rFonts w:ascii="Arial" w:hAnsi="Arial" w:cs="Arial"/>
          <w:color w:val="222222"/>
          <w:lang w:val="en"/>
        </w:rPr>
        <w:t>ə</w:t>
      </w:r>
      <w:r w:rsidRPr="00C97B35">
        <w:rPr>
          <w:rFonts w:ascii="Arial Narrow" w:hAnsi="Arial Narrow" w:cs="Arial"/>
          <w:color w:val="222222"/>
          <w:lang w:val="en"/>
        </w:rPr>
        <w:t>n edilmi</w:t>
      </w:r>
      <w:r w:rsidRPr="00C97B35">
        <w:rPr>
          <w:rFonts w:ascii="Arial Narrow" w:hAnsi="Arial Narrow" w:cs="Arial Narrow"/>
          <w:color w:val="222222"/>
          <w:lang w:val="en"/>
        </w:rPr>
        <w:t>ş</w:t>
      </w:r>
      <w:r w:rsidRPr="00C97B35">
        <w:rPr>
          <w:rFonts w:ascii="Arial Narrow" w:hAnsi="Arial Narrow" w:cs="Arial"/>
          <w:color w:val="222222"/>
          <w:lang w:val="en"/>
        </w:rPr>
        <w:t xml:space="preserve"> qaydalar</w:t>
      </w:r>
      <w:r w:rsidRPr="00C97B35">
        <w:rPr>
          <w:rFonts w:ascii="Arial Narrow" w:hAnsi="Arial Narrow" w:cs="Arial Narrow"/>
          <w:color w:val="222222"/>
          <w:lang w:val="en"/>
        </w:rPr>
        <w:t>ı</w:t>
      </w:r>
      <w:r w:rsidRPr="00C97B35">
        <w:rPr>
          <w:rFonts w:ascii="Arial Narrow" w:hAnsi="Arial Narrow" w:cs="Arial"/>
          <w:color w:val="222222"/>
          <w:lang w:val="en"/>
        </w:rPr>
        <w:t>n</w:t>
      </w:r>
      <w:r w:rsidRPr="00C97B35">
        <w:rPr>
          <w:rFonts w:ascii="Arial Narrow" w:hAnsi="Arial Narrow" w:cs="Arial Narrow"/>
          <w:color w:val="222222"/>
          <w:lang w:val="en"/>
        </w:rPr>
        <w:t>ı</w:t>
      </w:r>
      <w:r w:rsidRPr="00C97B35">
        <w:rPr>
          <w:rFonts w:ascii="Arial Narrow" w:hAnsi="Arial Narrow" w:cs="Arial"/>
          <w:color w:val="222222"/>
          <w:lang w:val="en"/>
        </w:rPr>
        <w:t xml:space="preserve"> pozma</w:t>
      </w:r>
      <w:r w:rsidRPr="00C97B35">
        <w:rPr>
          <w:rFonts w:ascii="Arial Narrow" w:hAnsi="Arial Narrow" w:cs="Arial Narrow"/>
          <w:color w:val="222222"/>
          <w:lang w:val="en"/>
        </w:rPr>
        <w:t>ğ</w:t>
      </w:r>
      <w:r w:rsidRPr="00C97B35">
        <w:rPr>
          <w:rFonts w:ascii="Arial Narrow" w:hAnsi="Arial Narrow" w:cs="Arial"/>
          <w:color w:val="222222"/>
          <w:lang w:val="en"/>
        </w:rPr>
        <w:t>a g</w:t>
      </w:r>
      <w:r w:rsidRPr="00C97B35">
        <w:rPr>
          <w:rFonts w:ascii="Arial Narrow" w:hAnsi="Arial Narrow" w:cs="Arial Narrow"/>
          <w:color w:val="222222"/>
          <w:lang w:val="en"/>
        </w:rPr>
        <w:t>ö</w:t>
      </w:r>
      <w:r w:rsidRPr="00C97B35">
        <w:rPr>
          <w:rFonts w:ascii="Arial Narrow" w:hAnsi="Arial Narrow" w:cs="Arial"/>
          <w:color w:val="222222"/>
          <w:lang w:val="en"/>
        </w:rPr>
        <w:t>r</w:t>
      </w:r>
      <w:r w:rsidRPr="00C97B35">
        <w:rPr>
          <w:rFonts w:ascii="Arial" w:hAnsi="Arial" w:cs="Arial"/>
          <w:color w:val="222222"/>
          <w:lang w:val="en"/>
        </w:rPr>
        <w:t>ə</w:t>
      </w:r>
      <w:r w:rsidRPr="00C97B35">
        <w:rPr>
          <w:rFonts w:ascii="Arial Narrow" w:hAnsi="Arial Narrow" w:cs="Arial"/>
          <w:color w:val="222222"/>
          <w:lang w:val="en"/>
        </w:rPr>
        <w:t xml:space="preserve">- fiziki </w:t>
      </w:r>
      <w:r w:rsidRPr="00C97B35">
        <w:rPr>
          <w:rFonts w:ascii="Arial Narrow" w:hAnsi="Arial Narrow" w:cs="Arial Narrow"/>
          <w:color w:val="222222"/>
          <w:lang w:val="en"/>
        </w:rPr>
        <w:t>ş</w:t>
      </w:r>
      <w:r w:rsidRPr="00C97B35">
        <w:rPr>
          <w:rFonts w:ascii="Arial" w:hAnsi="Arial" w:cs="Arial"/>
          <w:color w:val="222222"/>
          <w:lang w:val="en"/>
        </w:rPr>
        <w:t>ə</w:t>
      </w:r>
      <w:r w:rsidRPr="00C97B35">
        <w:rPr>
          <w:rFonts w:ascii="Arial Narrow" w:hAnsi="Arial Narrow" w:cs="Arial"/>
          <w:color w:val="222222"/>
          <w:lang w:val="en"/>
        </w:rPr>
        <w:t>xsl</w:t>
      </w:r>
      <w:r w:rsidRPr="00C97B35">
        <w:rPr>
          <w:rFonts w:ascii="Arial" w:hAnsi="Arial" w:cs="Arial"/>
          <w:color w:val="222222"/>
          <w:lang w:val="en"/>
        </w:rPr>
        <w:t>ə</w:t>
      </w:r>
      <w:r w:rsidRPr="00C97B35">
        <w:rPr>
          <w:rFonts w:ascii="Arial Narrow" w:hAnsi="Arial Narrow" w:cs="Arial"/>
          <w:color w:val="222222"/>
          <w:lang w:val="en"/>
        </w:rPr>
        <w:t xml:space="preserve">r </w:t>
      </w:r>
      <w:r w:rsidRPr="00C97B35">
        <w:rPr>
          <w:rFonts w:ascii="Arial Narrow" w:hAnsi="Arial Narrow" w:cs="Arial Narrow"/>
          <w:color w:val="222222"/>
          <w:lang w:val="en"/>
        </w:rPr>
        <w:t>üç</w:t>
      </w:r>
      <w:r w:rsidRPr="00C97B35">
        <w:rPr>
          <w:rFonts w:ascii="Arial Narrow" w:hAnsi="Arial Narrow" w:cs="Arial"/>
          <w:color w:val="222222"/>
          <w:lang w:val="en"/>
        </w:rPr>
        <w:t xml:space="preserve"> y</w:t>
      </w:r>
      <w:r w:rsidRPr="00C97B35">
        <w:rPr>
          <w:rFonts w:ascii="Arial Narrow" w:hAnsi="Arial Narrow" w:cs="Arial Narrow"/>
          <w:color w:val="222222"/>
          <w:lang w:val="en"/>
        </w:rPr>
        <w:t>ü</w:t>
      </w:r>
      <w:r w:rsidRPr="00C97B35">
        <w:rPr>
          <w:rFonts w:ascii="Arial Narrow" w:hAnsi="Arial Narrow" w:cs="Arial"/>
          <w:color w:val="222222"/>
          <w:lang w:val="en"/>
        </w:rPr>
        <w:t>z manatdan be</w:t>
      </w:r>
      <w:r w:rsidRPr="00C97B35">
        <w:rPr>
          <w:rFonts w:ascii="Arial Narrow" w:hAnsi="Arial Narrow" w:cs="Arial Narrow"/>
          <w:color w:val="222222"/>
          <w:lang w:val="en"/>
        </w:rPr>
        <w:t>ş</w:t>
      </w:r>
      <w:r w:rsidRPr="00C97B35">
        <w:rPr>
          <w:rFonts w:ascii="Arial Narrow" w:hAnsi="Arial Narrow" w:cs="Arial"/>
          <w:color w:val="222222"/>
          <w:lang w:val="en"/>
        </w:rPr>
        <w:t xml:space="preserve"> y</w:t>
      </w:r>
      <w:r w:rsidRPr="00C97B35">
        <w:rPr>
          <w:rFonts w:ascii="Arial Narrow" w:hAnsi="Arial Narrow" w:cs="Arial Narrow"/>
          <w:color w:val="222222"/>
          <w:lang w:val="en"/>
        </w:rPr>
        <w:t>ü</w:t>
      </w:r>
      <w:r w:rsidRPr="00C97B35">
        <w:rPr>
          <w:rFonts w:ascii="Arial Narrow" w:hAnsi="Arial Narrow" w:cs="Arial"/>
          <w:color w:val="222222"/>
          <w:lang w:val="en"/>
        </w:rPr>
        <w:t>z manatad</w:t>
      </w:r>
      <w:r w:rsidRPr="00C97B35">
        <w:rPr>
          <w:rFonts w:ascii="Arial" w:hAnsi="Arial" w:cs="Arial"/>
          <w:color w:val="222222"/>
          <w:lang w:val="en"/>
        </w:rPr>
        <w:t>ə</w:t>
      </w:r>
      <w:r w:rsidRPr="00C97B35">
        <w:rPr>
          <w:rFonts w:ascii="Arial Narrow" w:hAnsi="Arial Narrow" w:cs="Arial"/>
          <w:color w:val="222222"/>
          <w:lang w:val="en"/>
        </w:rPr>
        <w:t>k m</w:t>
      </w:r>
      <w:r w:rsidRPr="00C97B35">
        <w:rPr>
          <w:rFonts w:ascii="Arial" w:hAnsi="Arial" w:cs="Arial"/>
          <w:color w:val="222222"/>
          <w:lang w:val="en"/>
        </w:rPr>
        <w:t>ə</w:t>
      </w:r>
      <w:r w:rsidRPr="00C97B35">
        <w:rPr>
          <w:rFonts w:ascii="Arial Narrow" w:hAnsi="Arial Narrow" w:cs="Arial"/>
          <w:color w:val="222222"/>
          <w:lang w:val="en"/>
        </w:rPr>
        <w:t>bl</w:t>
      </w:r>
      <w:r w:rsidRPr="00C97B35">
        <w:rPr>
          <w:rFonts w:ascii="Arial" w:hAnsi="Arial" w:cs="Arial"/>
          <w:color w:val="222222"/>
          <w:lang w:val="en"/>
        </w:rPr>
        <w:t>ə</w:t>
      </w:r>
      <w:r w:rsidRPr="00C97B35">
        <w:rPr>
          <w:rFonts w:ascii="Arial Narrow" w:hAnsi="Arial Narrow" w:cs="Arial Narrow"/>
          <w:color w:val="222222"/>
          <w:lang w:val="en"/>
        </w:rPr>
        <w:t>ğ</w:t>
      </w:r>
      <w:r w:rsidRPr="00C97B35">
        <w:rPr>
          <w:rFonts w:ascii="Arial Narrow" w:hAnsi="Arial Narrow" w:cs="Arial"/>
          <w:color w:val="222222"/>
          <w:lang w:val="en"/>
        </w:rPr>
        <w:t>d</w:t>
      </w:r>
      <w:r w:rsidRPr="00C97B35">
        <w:rPr>
          <w:rFonts w:ascii="Arial" w:hAnsi="Arial" w:cs="Arial"/>
          <w:color w:val="222222"/>
          <w:lang w:val="en"/>
        </w:rPr>
        <w:t>ə</w:t>
      </w:r>
      <w:r w:rsidRPr="00C97B35">
        <w:rPr>
          <w:rFonts w:ascii="Arial Narrow" w:hAnsi="Arial Narrow" w:cs="Arial"/>
          <w:color w:val="222222"/>
          <w:lang w:val="en"/>
        </w:rPr>
        <w:t>, v</w:t>
      </w:r>
      <w:r w:rsidRPr="00C97B35">
        <w:rPr>
          <w:rFonts w:ascii="Arial" w:hAnsi="Arial" w:cs="Arial"/>
          <w:color w:val="222222"/>
          <w:lang w:val="en"/>
        </w:rPr>
        <w:t>ə</w:t>
      </w:r>
      <w:r w:rsidRPr="00C97B35">
        <w:rPr>
          <w:rFonts w:ascii="Arial Narrow" w:hAnsi="Arial Narrow" w:cs="Arial"/>
          <w:color w:val="222222"/>
          <w:lang w:val="en"/>
        </w:rPr>
        <w:t>zif</w:t>
      </w:r>
      <w:r w:rsidRPr="00C97B35">
        <w:rPr>
          <w:rFonts w:ascii="Arial" w:hAnsi="Arial" w:cs="Arial"/>
          <w:color w:val="222222"/>
          <w:lang w:val="en"/>
        </w:rPr>
        <w:t>ə</w:t>
      </w:r>
      <w:r w:rsidRPr="00C97B35">
        <w:rPr>
          <w:rFonts w:ascii="Arial Narrow" w:hAnsi="Arial Narrow" w:cs="Arial"/>
          <w:color w:val="222222"/>
          <w:lang w:val="en"/>
        </w:rPr>
        <w:t xml:space="preserve">li </w:t>
      </w:r>
      <w:r w:rsidRPr="00C97B35">
        <w:rPr>
          <w:rFonts w:ascii="Arial Narrow" w:hAnsi="Arial Narrow" w:cs="Arial Narrow"/>
          <w:color w:val="222222"/>
          <w:lang w:val="en"/>
        </w:rPr>
        <w:t>ş</w:t>
      </w:r>
      <w:r w:rsidRPr="00C97B35">
        <w:rPr>
          <w:rFonts w:ascii="Arial" w:hAnsi="Arial" w:cs="Arial"/>
          <w:color w:val="222222"/>
          <w:lang w:val="en"/>
        </w:rPr>
        <w:t>ə</w:t>
      </w:r>
      <w:r w:rsidRPr="00C97B35">
        <w:rPr>
          <w:rFonts w:ascii="Arial Narrow" w:hAnsi="Arial Narrow" w:cs="Arial"/>
          <w:color w:val="222222"/>
          <w:lang w:val="en"/>
        </w:rPr>
        <w:t>xsl</w:t>
      </w:r>
      <w:r w:rsidRPr="00C97B35">
        <w:rPr>
          <w:rFonts w:ascii="Arial" w:hAnsi="Arial" w:cs="Arial"/>
          <w:color w:val="222222"/>
          <w:lang w:val="en"/>
        </w:rPr>
        <w:t>ə</w:t>
      </w:r>
      <w:r w:rsidRPr="00C97B35">
        <w:rPr>
          <w:rFonts w:ascii="Arial Narrow" w:hAnsi="Arial Narrow" w:cs="Arial"/>
          <w:color w:val="222222"/>
          <w:lang w:val="en"/>
        </w:rPr>
        <w:t>r min be</w:t>
      </w:r>
      <w:r w:rsidRPr="00C97B35">
        <w:rPr>
          <w:rFonts w:ascii="Arial Narrow" w:hAnsi="Arial Narrow" w:cs="Arial Narrow"/>
          <w:color w:val="222222"/>
          <w:lang w:val="en"/>
        </w:rPr>
        <w:t>ş</w:t>
      </w:r>
      <w:r w:rsidRPr="00C97B35">
        <w:rPr>
          <w:rFonts w:ascii="Arial Narrow" w:hAnsi="Arial Narrow" w:cs="Arial"/>
          <w:color w:val="222222"/>
          <w:lang w:val="en"/>
        </w:rPr>
        <w:t xml:space="preserve"> y</w:t>
      </w:r>
      <w:r w:rsidRPr="00C97B35">
        <w:rPr>
          <w:rFonts w:ascii="Arial Narrow" w:hAnsi="Arial Narrow" w:cs="Arial Narrow"/>
          <w:color w:val="222222"/>
          <w:lang w:val="en"/>
        </w:rPr>
        <w:t>ü</w:t>
      </w:r>
      <w:r w:rsidRPr="00C97B35">
        <w:rPr>
          <w:rFonts w:ascii="Arial Narrow" w:hAnsi="Arial Narrow" w:cs="Arial"/>
          <w:color w:val="222222"/>
          <w:lang w:val="en"/>
        </w:rPr>
        <w:t>z manatdan iki min manatad</w:t>
      </w:r>
      <w:r w:rsidRPr="00C97B35">
        <w:rPr>
          <w:rFonts w:ascii="Arial" w:hAnsi="Arial" w:cs="Arial"/>
          <w:color w:val="222222"/>
          <w:lang w:val="en"/>
        </w:rPr>
        <w:t>ə</w:t>
      </w:r>
      <w:r w:rsidRPr="00C97B35">
        <w:rPr>
          <w:rFonts w:ascii="Arial Narrow" w:hAnsi="Arial Narrow" w:cs="Arial"/>
          <w:color w:val="222222"/>
          <w:lang w:val="en"/>
        </w:rPr>
        <w:t>k m</w:t>
      </w:r>
      <w:r w:rsidRPr="00C97B35">
        <w:rPr>
          <w:rFonts w:ascii="Arial" w:hAnsi="Arial" w:cs="Arial"/>
          <w:color w:val="222222"/>
          <w:lang w:val="en"/>
        </w:rPr>
        <w:t>ə</w:t>
      </w:r>
      <w:r w:rsidRPr="00C97B35">
        <w:rPr>
          <w:rFonts w:ascii="Arial Narrow" w:hAnsi="Arial Narrow" w:cs="Arial"/>
          <w:color w:val="222222"/>
          <w:lang w:val="en"/>
        </w:rPr>
        <w:t>bl</w:t>
      </w:r>
      <w:r w:rsidRPr="00C97B35">
        <w:rPr>
          <w:rFonts w:ascii="Arial" w:hAnsi="Arial" w:cs="Arial"/>
          <w:color w:val="222222"/>
          <w:lang w:val="en"/>
        </w:rPr>
        <w:t>ə</w:t>
      </w:r>
      <w:r w:rsidRPr="00C97B35">
        <w:rPr>
          <w:rFonts w:ascii="Arial Narrow" w:hAnsi="Arial Narrow" w:cs="Arial Narrow"/>
          <w:color w:val="222222"/>
          <w:lang w:val="en"/>
        </w:rPr>
        <w:t>ğ</w:t>
      </w:r>
      <w:r w:rsidRPr="00C97B35">
        <w:rPr>
          <w:rFonts w:ascii="Arial Narrow" w:hAnsi="Arial Narrow" w:cs="Arial"/>
          <w:color w:val="222222"/>
          <w:lang w:val="en"/>
        </w:rPr>
        <w:t>d</w:t>
      </w:r>
      <w:r w:rsidRPr="00C97B35">
        <w:rPr>
          <w:rFonts w:ascii="Arial" w:hAnsi="Arial" w:cs="Arial"/>
          <w:color w:val="222222"/>
          <w:lang w:val="en"/>
        </w:rPr>
        <w:t>ə</w:t>
      </w:r>
      <w:r w:rsidRPr="00C97B35">
        <w:rPr>
          <w:rFonts w:ascii="Arial Narrow" w:hAnsi="Arial Narrow" w:cs="Arial"/>
          <w:color w:val="222222"/>
          <w:lang w:val="en"/>
        </w:rPr>
        <w:t>, h</w:t>
      </w:r>
      <w:r w:rsidRPr="00C97B35">
        <w:rPr>
          <w:rFonts w:ascii="Arial Narrow" w:hAnsi="Arial Narrow" w:cs="Arial Narrow"/>
          <w:color w:val="222222"/>
          <w:lang w:val="en"/>
        </w:rPr>
        <w:t>ü</w:t>
      </w:r>
      <w:r w:rsidRPr="00C97B35">
        <w:rPr>
          <w:rFonts w:ascii="Arial Narrow" w:hAnsi="Arial Narrow" w:cs="Arial"/>
          <w:color w:val="222222"/>
          <w:lang w:val="en"/>
        </w:rPr>
        <w:t xml:space="preserve">quqi </w:t>
      </w:r>
      <w:r w:rsidRPr="00C97B35">
        <w:rPr>
          <w:rFonts w:ascii="Arial Narrow" w:hAnsi="Arial Narrow" w:cs="Arial Narrow"/>
          <w:color w:val="222222"/>
          <w:lang w:val="en"/>
        </w:rPr>
        <w:t>ş</w:t>
      </w:r>
      <w:r w:rsidRPr="00C97B35">
        <w:rPr>
          <w:rFonts w:ascii="Arial" w:hAnsi="Arial" w:cs="Arial"/>
          <w:color w:val="222222"/>
          <w:lang w:val="en"/>
        </w:rPr>
        <w:t>ə</w:t>
      </w:r>
      <w:r w:rsidRPr="00C97B35">
        <w:rPr>
          <w:rFonts w:ascii="Arial Narrow" w:hAnsi="Arial Narrow" w:cs="Arial"/>
          <w:color w:val="222222"/>
          <w:lang w:val="en"/>
        </w:rPr>
        <w:t>xsl</w:t>
      </w:r>
      <w:r w:rsidRPr="00C97B35">
        <w:rPr>
          <w:rFonts w:ascii="Arial" w:hAnsi="Arial" w:cs="Arial"/>
          <w:color w:val="222222"/>
          <w:lang w:val="en"/>
        </w:rPr>
        <w:t>ə</w:t>
      </w:r>
      <w:r w:rsidRPr="00C97B35">
        <w:rPr>
          <w:rFonts w:ascii="Arial Narrow" w:hAnsi="Arial Narrow" w:cs="Arial"/>
          <w:color w:val="222222"/>
          <w:lang w:val="en"/>
        </w:rPr>
        <w:t>r be</w:t>
      </w:r>
      <w:r w:rsidRPr="00C97B35">
        <w:rPr>
          <w:rFonts w:ascii="Arial Narrow" w:hAnsi="Arial Narrow" w:cs="Arial Narrow"/>
          <w:color w:val="222222"/>
          <w:lang w:val="en"/>
        </w:rPr>
        <w:t>ş</w:t>
      </w:r>
      <w:r w:rsidRPr="00C97B35">
        <w:rPr>
          <w:rFonts w:ascii="Arial Narrow" w:hAnsi="Arial Narrow" w:cs="Arial"/>
          <w:color w:val="222222"/>
          <w:lang w:val="en"/>
        </w:rPr>
        <w:t xml:space="preserve"> min manatdan yeddi min manatad</w:t>
      </w:r>
      <w:r w:rsidRPr="00C97B35">
        <w:rPr>
          <w:rFonts w:ascii="Arial" w:hAnsi="Arial" w:cs="Arial"/>
          <w:color w:val="222222"/>
          <w:lang w:val="en"/>
        </w:rPr>
        <w:t>ə</w:t>
      </w:r>
      <w:r w:rsidRPr="00C97B35">
        <w:rPr>
          <w:rFonts w:ascii="Arial Narrow" w:hAnsi="Arial Narrow" w:cs="Arial"/>
          <w:color w:val="222222"/>
          <w:lang w:val="en"/>
        </w:rPr>
        <w:t>k m</w:t>
      </w:r>
      <w:r w:rsidRPr="00C97B35">
        <w:rPr>
          <w:rFonts w:ascii="Arial" w:hAnsi="Arial" w:cs="Arial"/>
          <w:color w:val="222222"/>
          <w:lang w:val="en"/>
        </w:rPr>
        <w:t>ə</w:t>
      </w:r>
      <w:r w:rsidRPr="00C97B35">
        <w:rPr>
          <w:rFonts w:ascii="Arial Narrow" w:hAnsi="Arial Narrow" w:cs="Arial"/>
          <w:color w:val="222222"/>
          <w:lang w:val="en"/>
        </w:rPr>
        <w:t>bl</w:t>
      </w:r>
      <w:r w:rsidRPr="00C97B35">
        <w:rPr>
          <w:rFonts w:ascii="Arial" w:hAnsi="Arial" w:cs="Arial"/>
          <w:color w:val="222222"/>
          <w:lang w:val="en"/>
        </w:rPr>
        <w:t>ə</w:t>
      </w:r>
      <w:r w:rsidRPr="00C97B35">
        <w:rPr>
          <w:rFonts w:ascii="Arial Narrow" w:hAnsi="Arial Narrow" w:cs="Arial Narrow"/>
          <w:color w:val="222222"/>
          <w:lang w:val="en"/>
        </w:rPr>
        <w:t>ğ</w:t>
      </w:r>
      <w:r w:rsidRPr="00C97B35">
        <w:rPr>
          <w:rFonts w:ascii="Arial Narrow" w:hAnsi="Arial Narrow" w:cs="Arial"/>
          <w:color w:val="222222"/>
          <w:lang w:val="en"/>
        </w:rPr>
        <w:t>d</w:t>
      </w:r>
      <w:r w:rsidRPr="00C97B35">
        <w:rPr>
          <w:rFonts w:ascii="Arial" w:hAnsi="Arial" w:cs="Arial"/>
          <w:color w:val="222222"/>
          <w:lang w:val="en"/>
        </w:rPr>
        <w:t>ə</w:t>
      </w:r>
      <w:r w:rsidRPr="00C97B35">
        <w:rPr>
          <w:rFonts w:ascii="Arial Narrow" w:hAnsi="Arial Narrow" w:cs="Arial"/>
          <w:color w:val="222222"/>
          <w:lang w:val="en"/>
        </w:rPr>
        <w:t xml:space="preserve"> c</w:t>
      </w:r>
      <w:r w:rsidRPr="00C97B35">
        <w:rPr>
          <w:rFonts w:ascii="Arial" w:hAnsi="Arial" w:cs="Arial"/>
          <w:color w:val="222222"/>
          <w:lang w:val="en"/>
        </w:rPr>
        <w:t>ə</w:t>
      </w:r>
      <w:r w:rsidRPr="00C97B35">
        <w:rPr>
          <w:rFonts w:ascii="Arial Narrow" w:hAnsi="Arial Narrow" w:cs="Arial"/>
          <w:color w:val="222222"/>
          <w:lang w:val="en"/>
        </w:rPr>
        <w:t>rim</w:t>
      </w:r>
      <w:r w:rsidRPr="00C97B35">
        <w:rPr>
          <w:rFonts w:ascii="Arial" w:hAnsi="Arial" w:cs="Arial"/>
          <w:color w:val="222222"/>
          <w:lang w:val="en"/>
        </w:rPr>
        <w:t>ə</w:t>
      </w:r>
      <w:r>
        <w:rPr>
          <w:rFonts w:ascii="Arial Narrow" w:hAnsi="Arial Narrow" w:cs="Arial"/>
          <w:color w:val="222222"/>
          <w:lang w:val="en"/>
        </w:rPr>
        <w:t xml:space="preserve"> edilir</w:t>
      </w:r>
      <w:r w:rsidRPr="005C63F7">
        <w:rPr>
          <w:rFonts w:ascii="Arial Narrow" w:hAnsi="Arial Narrow" w:cs="Arial"/>
          <w:color w:val="222222"/>
          <w:lang w:val="en"/>
        </w:rPr>
        <w:t>.</w:t>
      </w:r>
    </w:p>
  </w:footnote>
  <w:footnote w:id="4">
    <w:p w:rsidR="00C663EF" w:rsidRPr="005C63F7" w:rsidRDefault="00C663EF" w:rsidP="001A31FC">
      <w:pPr>
        <w:pStyle w:val="FootnoteText"/>
        <w:jc w:val="both"/>
        <w:rPr>
          <w:rFonts w:ascii="Arial Narrow" w:hAnsi="Arial Narrow"/>
          <w:lang w:val="en-GB"/>
        </w:rPr>
      </w:pPr>
      <w:r w:rsidRPr="005C63F7">
        <w:rPr>
          <w:rStyle w:val="FootnoteReference"/>
          <w:rFonts w:ascii="Arial Narrow" w:hAnsi="Arial Narrow"/>
        </w:rPr>
        <w:footnoteRef/>
      </w:r>
      <w:r w:rsidRPr="005C63F7">
        <w:rPr>
          <w:rFonts w:ascii="Arial Narrow" w:hAnsi="Arial Narrow"/>
        </w:rPr>
        <w:t xml:space="preserve"> </w:t>
      </w:r>
      <w:proofErr w:type="spellStart"/>
      <w:proofErr w:type="gramStart"/>
      <w:r w:rsidRPr="00AA0928">
        <w:rPr>
          <w:rFonts w:ascii="Arial Narrow" w:hAnsi="Arial Narrow"/>
          <w:lang w:val="en-GB"/>
        </w:rPr>
        <w:t>Siyasi</w:t>
      </w:r>
      <w:proofErr w:type="spellEnd"/>
      <w:r w:rsidRPr="00AA0928">
        <w:rPr>
          <w:rFonts w:ascii="Arial Narrow" w:hAnsi="Arial Narrow"/>
          <w:lang w:val="en-GB"/>
        </w:rPr>
        <w:t xml:space="preserve"> </w:t>
      </w:r>
      <w:proofErr w:type="spellStart"/>
      <w:r w:rsidRPr="00AA0928">
        <w:rPr>
          <w:rFonts w:ascii="Arial Narrow" w:hAnsi="Arial Narrow"/>
          <w:lang w:val="en-GB"/>
        </w:rPr>
        <w:t>partiyalar</w:t>
      </w:r>
      <w:proofErr w:type="spellEnd"/>
      <w:r w:rsidRPr="00AA0928">
        <w:rPr>
          <w:rFonts w:ascii="Arial Narrow" w:hAnsi="Arial Narrow"/>
          <w:lang w:val="en-GB"/>
        </w:rPr>
        <w:t xml:space="preserve"> </w:t>
      </w:r>
      <w:proofErr w:type="spellStart"/>
      <w:r w:rsidRPr="00AA0928">
        <w:rPr>
          <w:rFonts w:ascii="Arial Narrow" w:hAnsi="Arial Narrow"/>
          <w:lang w:val="en-GB"/>
        </w:rPr>
        <w:t>haqqında</w:t>
      </w:r>
      <w:proofErr w:type="spellEnd"/>
      <w:r w:rsidRPr="00AA0928">
        <w:rPr>
          <w:rFonts w:ascii="Arial Narrow" w:hAnsi="Arial Narrow"/>
          <w:lang w:val="en-GB"/>
        </w:rPr>
        <w:t xml:space="preserve"> </w:t>
      </w:r>
      <w:proofErr w:type="spellStart"/>
      <w:r w:rsidRPr="00AA0928">
        <w:rPr>
          <w:rFonts w:ascii="Arial Narrow" w:hAnsi="Arial Narrow"/>
          <w:lang w:val="en-GB"/>
        </w:rPr>
        <w:t>qanunvericiliyin</w:t>
      </w:r>
      <w:proofErr w:type="spellEnd"/>
      <w:r w:rsidRPr="00AA0928">
        <w:rPr>
          <w:rFonts w:ascii="Arial Narrow" w:hAnsi="Arial Narrow"/>
          <w:lang w:val="en-GB"/>
        </w:rPr>
        <w:t xml:space="preserve"> </w:t>
      </w:r>
      <w:proofErr w:type="spellStart"/>
      <w:r w:rsidRPr="00AA0928">
        <w:rPr>
          <w:rFonts w:ascii="Arial Narrow" w:hAnsi="Arial Narrow"/>
          <w:lang w:val="en-GB"/>
        </w:rPr>
        <w:t>pozulmasına</w:t>
      </w:r>
      <w:proofErr w:type="spellEnd"/>
      <w:r w:rsidRPr="00AA0928">
        <w:rPr>
          <w:rFonts w:ascii="Arial Narrow" w:hAnsi="Arial Narrow"/>
          <w:lang w:val="en-GB"/>
        </w:rPr>
        <w:t xml:space="preserve"> </w:t>
      </w:r>
      <w:proofErr w:type="spellStart"/>
      <w:r w:rsidRPr="00AA0928">
        <w:rPr>
          <w:rFonts w:ascii="Arial Narrow" w:hAnsi="Arial Narrow"/>
          <w:lang w:val="en-GB"/>
        </w:rPr>
        <w:t>gör</w:t>
      </w:r>
      <w:r w:rsidRPr="00AA0928">
        <w:rPr>
          <w:rFonts w:ascii="Arial" w:hAnsi="Arial" w:cs="Arial"/>
          <w:lang w:val="en-GB"/>
        </w:rPr>
        <w:t>ə</w:t>
      </w:r>
      <w:proofErr w:type="spellEnd"/>
      <w:r w:rsidRPr="00AA0928">
        <w:rPr>
          <w:rFonts w:ascii="Arial Narrow" w:hAnsi="Arial Narrow"/>
          <w:lang w:val="en-GB"/>
        </w:rPr>
        <w:t xml:space="preserve"> </w:t>
      </w:r>
      <w:proofErr w:type="spellStart"/>
      <w:r w:rsidRPr="00AA0928">
        <w:rPr>
          <w:rFonts w:ascii="Arial Narrow" w:hAnsi="Arial Narrow"/>
          <w:lang w:val="en-GB"/>
        </w:rPr>
        <w:t>sanksiyalar</w:t>
      </w:r>
      <w:proofErr w:type="spellEnd"/>
      <w:r w:rsidRPr="00AA0928">
        <w:rPr>
          <w:rFonts w:ascii="Arial Narrow" w:hAnsi="Arial Narrow"/>
          <w:lang w:val="en-GB"/>
        </w:rPr>
        <w:t xml:space="preserve"> </w:t>
      </w:r>
      <w:proofErr w:type="spellStart"/>
      <w:r w:rsidRPr="00AA0928">
        <w:rPr>
          <w:rFonts w:ascii="Arial Narrow" w:hAnsi="Arial Narrow"/>
          <w:lang w:val="en-GB"/>
        </w:rPr>
        <w:t>Az</w:t>
      </w:r>
      <w:r w:rsidRPr="00AA0928">
        <w:rPr>
          <w:rFonts w:ascii="Arial" w:hAnsi="Arial" w:cs="Arial"/>
          <w:lang w:val="en-GB"/>
        </w:rPr>
        <w:t>ə</w:t>
      </w:r>
      <w:r w:rsidRPr="00AA0928">
        <w:rPr>
          <w:rFonts w:ascii="Arial Narrow" w:hAnsi="Arial Narrow"/>
          <w:lang w:val="en-GB"/>
        </w:rPr>
        <w:t>rbaycanla</w:t>
      </w:r>
      <w:proofErr w:type="spellEnd"/>
      <w:r w:rsidRPr="00AA0928">
        <w:rPr>
          <w:rFonts w:ascii="Arial Narrow" w:hAnsi="Arial Narrow"/>
          <w:lang w:val="en-GB"/>
        </w:rPr>
        <w:t xml:space="preserve"> </w:t>
      </w:r>
      <w:proofErr w:type="spellStart"/>
      <w:r w:rsidRPr="00AA0928">
        <w:rPr>
          <w:rFonts w:ascii="Arial Narrow" w:hAnsi="Arial Narrow"/>
          <w:lang w:val="en-GB"/>
        </w:rPr>
        <w:t>ba</w:t>
      </w:r>
      <w:r w:rsidRPr="00AA0928">
        <w:rPr>
          <w:rFonts w:ascii="Arial Narrow" w:hAnsi="Arial Narrow" w:cs="Arial Narrow"/>
          <w:lang w:val="en-GB"/>
        </w:rPr>
        <w:t>ğ</w:t>
      </w:r>
      <w:r w:rsidRPr="00AA0928">
        <w:rPr>
          <w:rFonts w:ascii="Arial Narrow" w:hAnsi="Arial Narrow"/>
          <w:lang w:val="en-GB"/>
        </w:rPr>
        <w:t>l</w:t>
      </w:r>
      <w:r w:rsidRPr="00AA0928">
        <w:rPr>
          <w:rFonts w:ascii="Arial Narrow" w:hAnsi="Arial Narrow" w:cs="Arial Narrow"/>
          <w:lang w:val="en-GB"/>
        </w:rPr>
        <w:t>ı</w:t>
      </w:r>
      <w:proofErr w:type="spellEnd"/>
      <w:r>
        <w:rPr>
          <w:rFonts w:ascii="Arial Narrow" w:hAnsi="Arial Narrow"/>
          <w:lang w:val="en-GB"/>
        </w:rPr>
        <w:t xml:space="preserve"> </w:t>
      </w:r>
      <w:proofErr w:type="spellStart"/>
      <w:r>
        <w:rPr>
          <w:rFonts w:ascii="Arial Narrow" w:hAnsi="Arial Narrow"/>
          <w:lang w:val="en-GB"/>
        </w:rPr>
        <w:t>İ</w:t>
      </w:r>
      <w:r w:rsidRPr="00AA0928">
        <w:rPr>
          <w:rFonts w:ascii="Arial Narrow" w:hAnsi="Arial Narrow"/>
          <w:lang w:val="en-GB"/>
        </w:rPr>
        <w:t>kinci</w:t>
      </w:r>
      <w:proofErr w:type="spellEnd"/>
      <w:r w:rsidRPr="00AA0928">
        <w:rPr>
          <w:rFonts w:ascii="Arial Narrow" w:hAnsi="Arial Narrow"/>
          <w:lang w:val="en-GB"/>
        </w:rPr>
        <w:t xml:space="preserve"> </w:t>
      </w:r>
      <w:proofErr w:type="spellStart"/>
      <w:r w:rsidRPr="00AA0928">
        <w:rPr>
          <w:rFonts w:ascii="Arial Narrow" w:hAnsi="Arial Narrow"/>
          <w:lang w:val="en-GB"/>
        </w:rPr>
        <w:t>uy</w:t>
      </w:r>
      <w:r w:rsidRPr="00AA0928">
        <w:rPr>
          <w:rFonts w:ascii="Arial Narrow" w:hAnsi="Arial Narrow" w:cs="Arial Narrow"/>
          <w:lang w:val="en-GB"/>
        </w:rPr>
        <w:t>ğ</w:t>
      </w:r>
      <w:r w:rsidRPr="00AA0928">
        <w:rPr>
          <w:rFonts w:ascii="Arial Narrow" w:hAnsi="Arial Narrow"/>
          <w:lang w:val="en-GB"/>
        </w:rPr>
        <w:t>unluq</w:t>
      </w:r>
      <w:proofErr w:type="spellEnd"/>
      <w:r w:rsidRPr="00AA0928">
        <w:rPr>
          <w:rFonts w:ascii="Arial Narrow" w:hAnsi="Arial Narrow"/>
          <w:lang w:val="en-GB"/>
        </w:rPr>
        <w:t xml:space="preserve"> </w:t>
      </w:r>
      <w:proofErr w:type="spellStart"/>
      <w:r w:rsidRPr="00AA0928">
        <w:rPr>
          <w:rFonts w:ascii="Arial Narrow" w:hAnsi="Arial Narrow"/>
          <w:lang w:val="en-GB"/>
        </w:rPr>
        <w:t>hesabatda</w:t>
      </w:r>
      <w:proofErr w:type="spellEnd"/>
      <w:r w:rsidRPr="00AA0928">
        <w:rPr>
          <w:rFonts w:ascii="Arial Narrow" w:hAnsi="Arial Narrow"/>
          <w:lang w:val="en-GB"/>
        </w:rPr>
        <w:t xml:space="preserve"> </w:t>
      </w:r>
      <w:proofErr w:type="spellStart"/>
      <w:r w:rsidRPr="00AA0928">
        <w:rPr>
          <w:rFonts w:ascii="Arial Narrow" w:hAnsi="Arial Narrow"/>
          <w:lang w:val="en-GB"/>
        </w:rPr>
        <w:t>s</w:t>
      </w:r>
      <w:r w:rsidRPr="00AA0928">
        <w:rPr>
          <w:rFonts w:ascii="Arial" w:hAnsi="Arial" w:cs="Arial"/>
          <w:lang w:val="en-GB"/>
        </w:rPr>
        <w:t>ə</w:t>
      </w:r>
      <w:r w:rsidRPr="00AA0928">
        <w:rPr>
          <w:rFonts w:ascii="Arial Narrow" w:hAnsi="Arial Narrow"/>
          <w:lang w:val="en-GB"/>
        </w:rPr>
        <w:t>n</w:t>
      </w:r>
      <w:r w:rsidRPr="00AA0928">
        <w:rPr>
          <w:rFonts w:ascii="Arial" w:hAnsi="Arial" w:cs="Arial"/>
          <w:lang w:val="en-GB"/>
        </w:rPr>
        <w:t>ə</w:t>
      </w:r>
      <w:r w:rsidRPr="00AA0928">
        <w:rPr>
          <w:rFonts w:ascii="Arial Narrow" w:hAnsi="Arial Narrow"/>
          <w:lang w:val="en-GB"/>
        </w:rPr>
        <w:t>dl</w:t>
      </w:r>
      <w:r w:rsidRPr="00AA0928">
        <w:rPr>
          <w:rFonts w:ascii="Arial" w:hAnsi="Arial" w:cs="Arial"/>
          <w:lang w:val="en-GB"/>
        </w:rPr>
        <w:t>ə</w:t>
      </w:r>
      <w:r w:rsidRPr="00AA0928">
        <w:rPr>
          <w:rFonts w:ascii="Arial Narrow" w:hAnsi="Arial Narrow" w:cs="Arial Narrow"/>
          <w:lang w:val="en-GB"/>
        </w:rPr>
        <w:t>ş</w:t>
      </w:r>
      <w:r w:rsidRPr="00AA0928">
        <w:rPr>
          <w:rFonts w:ascii="Arial Narrow" w:hAnsi="Arial Narrow"/>
          <w:lang w:val="en-GB"/>
        </w:rPr>
        <w:t>dirilmi</w:t>
      </w:r>
      <w:r w:rsidRPr="00AA0928">
        <w:rPr>
          <w:rFonts w:ascii="Arial Narrow" w:hAnsi="Arial Narrow" w:cs="Arial Narrow"/>
          <w:lang w:val="en-GB"/>
        </w:rPr>
        <w:t>ş</w:t>
      </w:r>
      <w:r>
        <w:rPr>
          <w:rFonts w:ascii="Arial Narrow" w:hAnsi="Arial Narrow" w:cs="Arial Narrow"/>
          <w:lang w:val="en-GB"/>
        </w:rPr>
        <w:t>dir</w:t>
      </w:r>
      <w:proofErr w:type="spellEnd"/>
      <w:r>
        <w:rPr>
          <w:rFonts w:ascii="Arial Narrow" w:hAnsi="Arial Narrow" w:cs="Arial Narrow"/>
          <w:lang w:val="en-GB"/>
        </w:rPr>
        <w:t>.</w:t>
      </w:r>
      <w:proofErr w:type="gramEnd"/>
      <w:r w:rsidRPr="00AA0928">
        <w:rPr>
          <w:rFonts w:ascii="Arial Narrow" w:hAnsi="Arial Narrow"/>
          <w:lang w:val="en-GB"/>
        </w:rPr>
        <w:t xml:space="preserve"> </w:t>
      </w:r>
      <w:proofErr w:type="spellStart"/>
      <w:proofErr w:type="gramStart"/>
      <w:r w:rsidRPr="00AA0928">
        <w:rPr>
          <w:rFonts w:ascii="Arial Narrow" w:hAnsi="Arial Narrow"/>
          <w:lang w:val="en-GB"/>
        </w:rPr>
        <w:t>Onlar</w:t>
      </w:r>
      <w:proofErr w:type="spellEnd"/>
      <w:r w:rsidRPr="00AA0928">
        <w:rPr>
          <w:rFonts w:ascii="Arial Narrow" w:hAnsi="Arial Narrow"/>
          <w:lang w:val="en-GB"/>
        </w:rPr>
        <w:t xml:space="preserve"> </w:t>
      </w:r>
      <w:r>
        <w:rPr>
          <w:rFonts w:ascii="Arial Narrow" w:hAnsi="Arial Narrow"/>
          <w:lang w:val="en-GB"/>
        </w:rPr>
        <w:t xml:space="preserve">2015-ci </w:t>
      </w:r>
      <w:proofErr w:type="spellStart"/>
      <w:r>
        <w:rPr>
          <w:rFonts w:ascii="Arial Narrow" w:hAnsi="Arial Narrow"/>
          <w:lang w:val="en-GB"/>
        </w:rPr>
        <w:t>ild</w:t>
      </w:r>
      <w:r>
        <w:rPr>
          <w:rFonts w:ascii="Arial" w:hAnsi="Arial" w:cs="Arial"/>
          <w:lang w:val="en-GB"/>
        </w:rPr>
        <w:t>ə</w:t>
      </w:r>
      <w:proofErr w:type="spellEnd"/>
      <w:r>
        <w:rPr>
          <w:rFonts w:ascii="Arial" w:hAnsi="Arial" w:cs="Arial"/>
          <w:lang w:val="en-GB"/>
        </w:rPr>
        <w:t xml:space="preserve"> </w:t>
      </w:r>
      <w:proofErr w:type="spellStart"/>
      <w:r w:rsidRPr="00AA0928">
        <w:rPr>
          <w:rFonts w:ascii="Arial Narrow" w:hAnsi="Arial Narrow"/>
          <w:lang w:val="en-GB"/>
        </w:rPr>
        <w:t>yeni</w:t>
      </w:r>
      <w:proofErr w:type="spellEnd"/>
      <w:r>
        <w:rPr>
          <w:rFonts w:ascii="Arial Narrow" w:hAnsi="Arial Narrow"/>
          <w:lang w:val="en-GB"/>
        </w:rPr>
        <w:t xml:space="preserve"> </w:t>
      </w:r>
      <w:proofErr w:type="spellStart"/>
      <w:r>
        <w:rPr>
          <w:rFonts w:ascii="Arial Narrow" w:hAnsi="Arial Narrow"/>
          <w:lang w:val="en-GB"/>
        </w:rPr>
        <w:t>q</w:t>
      </w:r>
      <w:r>
        <w:rPr>
          <w:rFonts w:ascii="Arial" w:hAnsi="Arial" w:cs="Arial"/>
          <w:lang w:val="en-GB"/>
        </w:rPr>
        <w:t>əbul</w:t>
      </w:r>
      <w:proofErr w:type="spellEnd"/>
      <w:r>
        <w:rPr>
          <w:rFonts w:ascii="Arial" w:hAnsi="Arial" w:cs="Arial"/>
          <w:lang w:val="en-GB"/>
        </w:rPr>
        <w:t xml:space="preserve"> </w:t>
      </w:r>
      <w:proofErr w:type="spellStart"/>
      <w:r>
        <w:rPr>
          <w:rFonts w:ascii="Arial" w:hAnsi="Arial" w:cs="Arial"/>
          <w:lang w:val="en-GB"/>
        </w:rPr>
        <w:t>edilmiş</w:t>
      </w:r>
      <w:proofErr w:type="spellEnd"/>
      <w:r w:rsidRPr="00AA0928">
        <w:rPr>
          <w:rFonts w:ascii="Arial Narrow" w:hAnsi="Arial Narrow"/>
          <w:lang w:val="en-GB"/>
        </w:rPr>
        <w:t xml:space="preserve"> </w:t>
      </w:r>
      <w:proofErr w:type="spellStart"/>
      <w:r w:rsidRPr="00AA0928">
        <w:rPr>
          <w:rFonts w:ascii="Arial Narrow" w:hAnsi="Arial Narrow"/>
          <w:lang w:val="en-GB"/>
        </w:rPr>
        <w:t>İnzibati</w:t>
      </w:r>
      <w:proofErr w:type="spellEnd"/>
      <w:r w:rsidRPr="00AA0928">
        <w:rPr>
          <w:rFonts w:ascii="Arial Narrow" w:hAnsi="Arial Narrow"/>
          <w:lang w:val="en-GB"/>
        </w:rPr>
        <w:t xml:space="preserve"> </w:t>
      </w:r>
      <w:proofErr w:type="spellStart"/>
      <w:r w:rsidRPr="00AA0928">
        <w:rPr>
          <w:rFonts w:ascii="Arial Narrow" w:hAnsi="Arial Narrow"/>
          <w:lang w:val="en-GB"/>
        </w:rPr>
        <w:t>X</w:t>
      </w:r>
      <w:r w:rsidRPr="00AA0928">
        <w:rPr>
          <w:rFonts w:ascii="Arial" w:hAnsi="Arial" w:cs="Arial"/>
          <w:lang w:val="en-GB"/>
        </w:rPr>
        <w:t>ə</w:t>
      </w:r>
      <w:r w:rsidRPr="00AA0928">
        <w:rPr>
          <w:rFonts w:ascii="Arial Narrow" w:hAnsi="Arial Narrow"/>
          <w:lang w:val="en-GB"/>
        </w:rPr>
        <w:t>talar</w:t>
      </w:r>
      <w:proofErr w:type="spellEnd"/>
      <w:r w:rsidRPr="00AA0928">
        <w:rPr>
          <w:rFonts w:ascii="Arial Narrow" w:hAnsi="Arial Narrow"/>
          <w:lang w:val="en-GB"/>
        </w:rPr>
        <w:t xml:space="preserve"> </w:t>
      </w:r>
      <w:proofErr w:type="spellStart"/>
      <w:r w:rsidRPr="00AA0928">
        <w:rPr>
          <w:rFonts w:ascii="Arial Narrow" w:hAnsi="Arial Narrow"/>
          <w:lang w:val="en-GB"/>
        </w:rPr>
        <w:t>M</w:t>
      </w:r>
      <w:r w:rsidRPr="00AA0928">
        <w:rPr>
          <w:rFonts w:ascii="Arial" w:hAnsi="Arial" w:cs="Arial"/>
          <w:lang w:val="en-GB"/>
        </w:rPr>
        <w:t>ə</w:t>
      </w:r>
      <w:r w:rsidRPr="00AA0928">
        <w:rPr>
          <w:rFonts w:ascii="Arial Narrow" w:hAnsi="Arial Narrow"/>
          <w:lang w:val="en-GB"/>
        </w:rPr>
        <w:t>c</w:t>
      </w:r>
      <w:r w:rsidRPr="00AA0928">
        <w:rPr>
          <w:rFonts w:ascii="Arial" w:hAnsi="Arial" w:cs="Arial"/>
          <w:lang w:val="en-GB"/>
        </w:rPr>
        <w:t>ə</w:t>
      </w:r>
      <w:r w:rsidRPr="00AA0928">
        <w:rPr>
          <w:rFonts w:ascii="Arial Narrow" w:hAnsi="Arial Narrow"/>
          <w:lang w:val="en-GB"/>
        </w:rPr>
        <w:t>ll</w:t>
      </w:r>
      <w:r w:rsidRPr="00AA0928">
        <w:rPr>
          <w:rFonts w:ascii="Arial" w:hAnsi="Arial" w:cs="Arial"/>
          <w:lang w:val="en-GB"/>
        </w:rPr>
        <w:t>ə</w:t>
      </w:r>
      <w:r w:rsidRPr="00AA0928">
        <w:rPr>
          <w:rFonts w:ascii="Arial Narrow" w:hAnsi="Arial Narrow"/>
          <w:lang w:val="en-GB"/>
        </w:rPr>
        <w:t>sind</w:t>
      </w:r>
      <w:r w:rsidRPr="00AA0928">
        <w:rPr>
          <w:rFonts w:ascii="Arial" w:hAnsi="Arial" w:cs="Arial"/>
          <w:lang w:val="en-GB"/>
        </w:rPr>
        <w:t>ə</w:t>
      </w:r>
      <w:proofErr w:type="spellEnd"/>
      <w:r>
        <w:rPr>
          <w:rFonts w:ascii="Arial" w:hAnsi="Arial" w:cs="Arial"/>
          <w:lang w:val="en-GB"/>
        </w:rPr>
        <w:t xml:space="preserve"> </w:t>
      </w:r>
      <w:proofErr w:type="spellStart"/>
      <w:r w:rsidRPr="00AA0928">
        <w:rPr>
          <w:rFonts w:ascii="Arial Narrow" w:hAnsi="Arial Narrow"/>
          <w:lang w:val="en-GB"/>
        </w:rPr>
        <w:t>eyni</w:t>
      </w:r>
      <w:proofErr w:type="spellEnd"/>
      <w:r>
        <w:rPr>
          <w:rFonts w:ascii="Arial Narrow" w:hAnsi="Arial Narrow"/>
          <w:lang w:val="en-GB"/>
        </w:rPr>
        <w:t xml:space="preserve"> </w:t>
      </w:r>
      <w:proofErr w:type="spellStart"/>
      <w:r>
        <w:rPr>
          <w:rFonts w:ascii="Arial Narrow" w:hAnsi="Arial Narrow"/>
          <w:lang w:val="en-GB"/>
        </w:rPr>
        <w:t>cür</w:t>
      </w:r>
      <w:proofErr w:type="spellEnd"/>
      <w:r w:rsidRPr="00AA0928">
        <w:rPr>
          <w:rFonts w:ascii="Arial Narrow" w:hAnsi="Arial Narrow"/>
          <w:lang w:val="en-GB"/>
        </w:rPr>
        <w:t xml:space="preserve"> </w:t>
      </w:r>
      <w:proofErr w:type="spellStart"/>
      <w:r w:rsidRPr="00AA0928">
        <w:rPr>
          <w:rFonts w:ascii="Arial Narrow" w:hAnsi="Arial Narrow"/>
          <w:lang w:val="en-GB"/>
        </w:rPr>
        <w:t>qal</w:t>
      </w:r>
      <w:r w:rsidRPr="00AA0928">
        <w:rPr>
          <w:rFonts w:ascii="Arial Narrow" w:hAnsi="Arial Narrow" w:cs="Arial Narrow"/>
          <w:lang w:val="en-GB"/>
        </w:rPr>
        <w:t>ı</w:t>
      </w:r>
      <w:r w:rsidRPr="00AA0928">
        <w:rPr>
          <w:rFonts w:ascii="Arial Narrow" w:hAnsi="Arial Narrow"/>
          <w:lang w:val="en-GB"/>
        </w:rPr>
        <w:t>r</w:t>
      </w:r>
      <w:proofErr w:type="spellEnd"/>
      <w:r w:rsidRPr="005C63F7">
        <w:rPr>
          <w:rFonts w:ascii="Arial Narrow" w:hAnsi="Arial Narrow"/>
          <w:lang w:val="en-GB"/>
        </w:rPr>
        <w:t>.</w:t>
      </w:r>
      <w:proofErr w:type="gramEnd"/>
      <w:r>
        <w:rPr>
          <w:rFonts w:ascii="Arial Narrow" w:hAnsi="Arial Narrow"/>
          <w:lang w:val="en-GB"/>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754E3"/>
    <w:multiLevelType w:val="hybridMultilevel"/>
    <w:tmpl w:val="250212FC"/>
    <w:lvl w:ilvl="0" w:tplc="3BBE54A0">
      <w:start w:val="1"/>
      <w:numFmt w:val="decimal"/>
      <w:lvlText w:val="%1."/>
      <w:lvlJc w:val="left"/>
      <w:pPr>
        <w:tabs>
          <w:tab w:val="num" w:pos="567"/>
        </w:tabs>
        <w:ind w:left="567" w:hanging="567"/>
      </w:pPr>
      <w:rPr>
        <w:rFonts w:ascii="Arial Narrow" w:hAnsi="Arial Narrow" w:hint="default"/>
        <w:b w:val="0"/>
        <w:i w:val="0"/>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4A5B70"/>
    <w:multiLevelType w:val="hybridMultilevel"/>
    <w:tmpl w:val="1B54C994"/>
    <w:lvl w:ilvl="0" w:tplc="4E72BA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7E0604"/>
    <w:multiLevelType w:val="hybridMultilevel"/>
    <w:tmpl w:val="F12259EC"/>
    <w:lvl w:ilvl="0" w:tplc="FFFFFFFF">
      <w:start w:val="1"/>
      <w:numFmt w:val="lowerRoman"/>
      <w:lvlText w:val="%1."/>
      <w:lvlJc w:val="left"/>
      <w:pPr>
        <w:tabs>
          <w:tab w:val="num" w:pos="1134"/>
        </w:tabs>
        <w:ind w:left="1134" w:hanging="567"/>
      </w:pPr>
      <w:rPr>
        <w:rFonts w:ascii="Arial Narrow" w:hAnsi="Arial Narrow" w:hint="default"/>
        <w:b/>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2DA016C3"/>
    <w:multiLevelType w:val="multilevel"/>
    <w:tmpl w:val="8628313C"/>
    <w:lvl w:ilvl="0">
      <w:start w:val="1"/>
      <w:numFmt w:val="decimal"/>
      <w:pStyle w:val="question"/>
      <w:lvlText w:val="%1."/>
      <w:lvlJc w:val="left"/>
      <w:pPr>
        <w:tabs>
          <w:tab w:val="num" w:pos="567"/>
        </w:tabs>
        <w:ind w:left="567" w:hanging="567"/>
      </w:pPr>
      <w:rPr>
        <w:rFonts w:hint="default"/>
      </w:rPr>
    </w:lvl>
    <w:lvl w:ilvl="1">
      <w:start w:val="18"/>
      <w:numFmt w:val="decimal"/>
      <w:lvlText w:val="%2."/>
      <w:lvlJc w:val="left"/>
      <w:pPr>
        <w:tabs>
          <w:tab w:val="num" w:pos="567"/>
        </w:tabs>
        <w:ind w:left="567" w:hanging="567"/>
      </w:pPr>
      <w:rPr>
        <w:rFonts w:ascii="Arial Narrow" w:hAnsi="Arial Narrow" w:hint="default"/>
        <w:b w:val="0"/>
        <w:i w:val="0"/>
        <w:sz w:val="24"/>
      </w:r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4">
    <w:nsid w:val="3B5736A0"/>
    <w:multiLevelType w:val="hybridMultilevel"/>
    <w:tmpl w:val="CF2EA59E"/>
    <w:lvl w:ilvl="0" w:tplc="04090001">
      <w:start w:val="1"/>
      <w:numFmt w:val="bullet"/>
      <w:lvlText w:val=""/>
      <w:lvlJc w:val="left"/>
      <w:pPr>
        <w:tabs>
          <w:tab w:val="num" w:pos="360"/>
        </w:tabs>
        <w:ind w:left="360" w:hanging="360"/>
      </w:pPr>
      <w:rPr>
        <w:rFonts w:ascii="Symbol" w:hAnsi="Symbol" w:hint="default"/>
        <w:b w:val="0"/>
        <w:i w:val="0"/>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CF40D27"/>
    <w:multiLevelType w:val="hybridMultilevel"/>
    <w:tmpl w:val="91D0749A"/>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6">
    <w:nsid w:val="3F92764D"/>
    <w:multiLevelType w:val="hybridMultilevel"/>
    <w:tmpl w:val="3E3CEA72"/>
    <w:lvl w:ilvl="0" w:tplc="FBF0BC3E">
      <w:start w:val="23"/>
      <w:numFmt w:val="decimal"/>
      <w:lvlText w:val="%1."/>
      <w:lvlJc w:val="left"/>
      <w:pPr>
        <w:ind w:left="720" w:hanging="36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4873045"/>
    <w:multiLevelType w:val="singleLevel"/>
    <w:tmpl w:val="1FFEC2F6"/>
    <w:lvl w:ilvl="0">
      <w:start w:val="1"/>
      <w:numFmt w:val="upperRoman"/>
      <w:pStyle w:val="Heading7"/>
      <w:lvlText w:val="%1."/>
      <w:lvlJc w:val="left"/>
      <w:pPr>
        <w:tabs>
          <w:tab w:val="num" w:pos="720"/>
        </w:tabs>
        <w:ind w:left="720" w:hanging="720"/>
      </w:pPr>
      <w:rPr>
        <w:rFonts w:hint="default"/>
        <w:u w:val="none"/>
      </w:rPr>
    </w:lvl>
  </w:abstractNum>
  <w:abstractNum w:abstractNumId="8">
    <w:nsid w:val="4E3A3CE6"/>
    <w:multiLevelType w:val="singleLevel"/>
    <w:tmpl w:val="3DBE05D6"/>
    <w:lvl w:ilvl="0">
      <w:start w:val="1"/>
      <w:numFmt w:val="bullet"/>
      <w:lvlText w:val=""/>
      <w:lvlJc w:val="left"/>
      <w:pPr>
        <w:tabs>
          <w:tab w:val="num" w:pos="360"/>
        </w:tabs>
        <w:ind w:left="360" w:hanging="360"/>
      </w:pPr>
      <w:rPr>
        <w:rFonts w:ascii="Symbol" w:hAnsi="Symbol" w:hint="default"/>
      </w:rPr>
    </w:lvl>
  </w:abstractNum>
  <w:abstractNum w:abstractNumId="9">
    <w:nsid w:val="4FA6670D"/>
    <w:multiLevelType w:val="hybridMultilevel"/>
    <w:tmpl w:val="55F2B95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50906B67"/>
    <w:multiLevelType w:val="hybridMultilevel"/>
    <w:tmpl w:val="D9589A14"/>
    <w:lvl w:ilvl="0" w:tplc="1E7A752C">
      <w:start w:val="1"/>
      <w:numFmt w:val="decimal"/>
      <w:lvlText w:val="%1."/>
      <w:lvlJc w:val="left"/>
      <w:pPr>
        <w:tabs>
          <w:tab w:val="num" w:pos="759"/>
        </w:tabs>
        <w:ind w:left="759" w:hanging="360"/>
      </w:pPr>
      <w:rPr>
        <w:rFonts w:ascii="Arial Narrow" w:hAnsi="Arial Narrow" w:hint="default"/>
        <w:b w:val="0"/>
        <w:i w:val="0"/>
        <w:sz w:val="24"/>
      </w:rPr>
    </w:lvl>
    <w:lvl w:ilvl="1" w:tplc="F7341088">
      <w:start w:val="3"/>
      <w:numFmt w:val="bullet"/>
      <w:lvlText w:val="-"/>
      <w:lvlJc w:val="left"/>
      <w:pPr>
        <w:tabs>
          <w:tab w:val="num" w:pos="1800"/>
        </w:tabs>
        <w:ind w:left="1800" w:hanging="720"/>
      </w:pPr>
      <w:rPr>
        <w:rFonts w:hint="default"/>
        <w:b w:val="0"/>
        <w:i w:val="0"/>
        <w:sz w:val="24"/>
      </w:rPr>
    </w:lvl>
    <w:lvl w:ilvl="2" w:tplc="0409001B" w:tentative="1">
      <w:start w:val="1"/>
      <w:numFmt w:val="lowerRoman"/>
      <w:lvlText w:val="%3."/>
      <w:lvlJc w:val="right"/>
      <w:pPr>
        <w:tabs>
          <w:tab w:val="num" w:pos="2160"/>
        </w:tabs>
        <w:ind w:left="2160" w:hanging="180"/>
      </w:pPr>
    </w:lvl>
    <w:lvl w:ilvl="3" w:tplc="A0EC08C6">
      <w:start w:val="1"/>
      <w:numFmt w:val="lowerRoman"/>
      <w:lvlText w:val="%4."/>
      <w:lvlJc w:val="left"/>
      <w:pPr>
        <w:tabs>
          <w:tab w:val="num" w:pos="2700"/>
        </w:tabs>
        <w:ind w:left="2700" w:hanging="180"/>
      </w:pPr>
      <w:rPr>
        <w:rFonts w:hint="default"/>
        <w:b/>
        <w:i w:val="0"/>
        <w:sz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0D6707D"/>
    <w:multiLevelType w:val="multilevel"/>
    <w:tmpl w:val="01F09E02"/>
    <w:lvl w:ilvl="0">
      <w:start w:val="1"/>
      <w:numFmt w:val="decimal"/>
      <w:lvlText w:val="%1."/>
      <w:lvlJc w:val="left"/>
      <w:pPr>
        <w:tabs>
          <w:tab w:val="num" w:pos="567"/>
        </w:tabs>
        <w:ind w:left="567" w:hanging="567"/>
      </w:pPr>
      <w:rPr>
        <w:rFonts w:ascii="Arial Narrow" w:hAnsi="Arial Narrow" w:hint="default"/>
        <w:b w:val="0"/>
        <w:i w:val="0"/>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19E5748"/>
    <w:multiLevelType w:val="hybridMultilevel"/>
    <w:tmpl w:val="78BE7A74"/>
    <w:lvl w:ilvl="0" w:tplc="3BBE54A0">
      <w:start w:val="1"/>
      <w:numFmt w:val="decimal"/>
      <w:lvlText w:val="%1."/>
      <w:lvlJc w:val="left"/>
      <w:pPr>
        <w:tabs>
          <w:tab w:val="num" w:pos="567"/>
        </w:tabs>
        <w:ind w:left="567" w:hanging="567"/>
      </w:pPr>
      <w:rPr>
        <w:rFonts w:ascii="Arial Narrow" w:hAnsi="Arial Narrow" w:hint="default"/>
        <w:b w:val="0"/>
        <w:i w:val="0"/>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4B607FB"/>
    <w:multiLevelType w:val="hybridMultilevel"/>
    <w:tmpl w:val="3364F076"/>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6FE04558"/>
    <w:multiLevelType w:val="singleLevel"/>
    <w:tmpl w:val="F7341088"/>
    <w:lvl w:ilvl="0">
      <w:start w:val="3"/>
      <w:numFmt w:val="bullet"/>
      <w:lvlText w:val="-"/>
      <w:lvlJc w:val="left"/>
      <w:pPr>
        <w:tabs>
          <w:tab w:val="num" w:pos="2160"/>
        </w:tabs>
        <w:ind w:left="2160" w:hanging="720"/>
      </w:pPr>
      <w:rPr>
        <w:rFonts w:hint="default"/>
      </w:rPr>
    </w:lvl>
  </w:abstractNum>
  <w:abstractNum w:abstractNumId="15">
    <w:nsid w:val="77F53F45"/>
    <w:multiLevelType w:val="hybridMultilevel"/>
    <w:tmpl w:val="0F4AFC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788015C1"/>
    <w:multiLevelType w:val="hybridMultilevel"/>
    <w:tmpl w:val="371480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12"/>
  </w:num>
  <w:num w:numId="4">
    <w:abstractNumId w:val="9"/>
  </w:num>
  <w:num w:numId="5">
    <w:abstractNumId w:val="11"/>
  </w:num>
  <w:num w:numId="6">
    <w:abstractNumId w:val="4"/>
  </w:num>
  <w:num w:numId="7">
    <w:abstractNumId w:val="8"/>
  </w:num>
  <w:num w:numId="8">
    <w:abstractNumId w:val="15"/>
  </w:num>
  <w:num w:numId="9">
    <w:abstractNumId w:val="14"/>
  </w:num>
  <w:num w:numId="10">
    <w:abstractNumId w:val="10"/>
  </w:num>
  <w:num w:numId="11">
    <w:abstractNumId w:val="3"/>
  </w:num>
  <w:num w:numId="12">
    <w:abstractNumId w:val="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
  </w:num>
  <w:num w:numId="16">
    <w:abstractNumId w:val="0"/>
  </w:num>
  <w:num w:numId="17">
    <w:abstractNumId w:val="13"/>
  </w:num>
  <w:num w:numId="18">
    <w:abstractNumId w:val="16"/>
  </w:num>
  <w:num w:numId="19">
    <w:abstractNumId w:val="3"/>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activeWritingStyle w:appName="MSWord" w:lang="en-GB" w:vendorID="64" w:dllVersion="131077" w:nlCheck="1" w:checkStyle="1"/>
  <w:activeWritingStyle w:appName="MSWord" w:lang="en-US" w:vendorID="64" w:dllVersion="131077" w:nlCheck="1" w:checkStyle="1"/>
  <w:activeWritingStyle w:appName="MSWord" w:lang="en-CA" w:vendorID="64" w:dllVersion="131077"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en-IE" w:vendorID="64" w:dllVersion="131078" w:nlCheck="1" w:checkStyle="1"/>
  <w:activeWritingStyle w:appName="MSWord" w:lang="es-ES"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1F0"/>
    <w:rsid w:val="00000A15"/>
    <w:rsid w:val="0000113E"/>
    <w:rsid w:val="0000139F"/>
    <w:rsid w:val="00001F27"/>
    <w:rsid w:val="000047B2"/>
    <w:rsid w:val="00004DAC"/>
    <w:rsid w:val="00005C87"/>
    <w:rsid w:val="00006584"/>
    <w:rsid w:val="000070A0"/>
    <w:rsid w:val="000109A6"/>
    <w:rsid w:val="00012200"/>
    <w:rsid w:val="00013BCF"/>
    <w:rsid w:val="000142CF"/>
    <w:rsid w:val="00015515"/>
    <w:rsid w:val="00015620"/>
    <w:rsid w:val="00023CC4"/>
    <w:rsid w:val="00025AC4"/>
    <w:rsid w:val="00025B09"/>
    <w:rsid w:val="00026DEE"/>
    <w:rsid w:val="00027B58"/>
    <w:rsid w:val="00027E71"/>
    <w:rsid w:val="000306BF"/>
    <w:rsid w:val="00033031"/>
    <w:rsid w:val="00036BCA"/>
    <w:rsid w:val="000373FC"/>
    <w:rsid w:val="000376E4"/>
    <w:rsid w:val="0003799F"/>
    <w:rsid w:val="00037E35"/>
    <w:rsid w:val="00040FF0"/>
    <w:rsid w:val="0004113E"/>
    <w:rsid w:val="00041B6F"/>
    <w:rsid w:val="0004242A"/>
    <w:rsid w:val="00042943"/>
    <w:rsid w:val="0004296C"/>
    <w:rsid w:val="00042A4E"/>
    <w:rsid w:val="00042CC6"/>
    <w:rsid w:val="000437B6"/>
    <w:rsid w:val="000445F0"/>
    <w:rsid w:val="00044B1D"/>
    <w:rsid w:val="0004551F"/>
    <w:rsid w:val="000467A1"/>
    <w:rsid w:val="00050968"/>
    <w:rsid w:val="00051C12"/>
    <w:rsid w:val="00051E57"/>
    <w:rsid w:val="00052AA9"/>
    <w:rsid w:val="00052C25"/>
    <w:rsid w:val="00057051"/>
    <w:rsid w:val="0005733C"/>
    <w:rsid w:val="00061F02"/>
    <w:rsid w:val="00063D1E"/>
    <w:rsid w:val="00064BB0"/>
    <w:rsid w:val="0006531A"/>
    <w:rsid w:val="0006608F"/>
    <w:rsid w:val="00071CF7"/>
    <w:rsid w:val="0007683D"/>
    <w:rsid w:val="0008094F"/>
    <w:rsid w:val="0008188D"/>
    <w:rsid w:val="000828F0"/>
    <w:rsid w:val="00084524"/>
    <w:rsid w:val="00085176"/>
    <w:rsid w:val="00086645"/>
    <w:rsid w:val="00086E4E"/>
    <w:rsid w:val="00087E41"/>
    <w:rsid w:val="00091562"/>
    <w:rsid w:val="0009157F"/>
    <w:rsid w:val="00091B27"/>
    <w:rsid w:val="0009204D"/>
    <w:rsid w:val="0009382B"/>
    <w:rsid w:val="00095498"/>
    <w:rsid w:val="000960E4"/>
    <w:rsid w:val="000968EF"/>
    <w:rsid w:val="00096E73"/>
    <w:rsid w:val="00096FBA"/>
    <w:rsid w:val="000A0A42"/>
    <w:rsid w:val="000A3188"/>
    <w:rsid w:val="000A3DB2"/>
    <w:rsid w:val="000A46E8"/>
    <w:rsid w:val="000A4773"/>
    <w:rsid w:val="000A47D2"/>
    <w:rsid w:val="000A4B11"/>
    <w:rsid w:val="000A7FE5"/>
    <w:rsid w:val="000B0055"/>
    <w:rsid w:val="000B0D77"/>
    <w:rsid w:val="000B1218"/>
    <w:rsid w:val="000B165D"/>
    <w:rsid w:val="000B2784"/>
    <w:rsid w:val="000B5CCD"/>
    <w:rsid w:val="000C22AF"/>
    <w:rsid w:val="000C2726"/>
    <w:rsid w:val="000C33A3"/>
    <w:rsid w:val="000C4559"/>
    <w:rsid w:val="000C478F"/>
    <w:rsid w:val="000C613F"/>
    <w:rsid w:val="000D04D1"/>
    <w:rsid w:val="000D2306"/>
    <w:rsid w:val="000D4BEB"/>
    <w:rsid w:val="000D6417"/>
    <w:rsid w:val="000E232F"/>
    <w:rsid w:val="000E4610"/>
    <w:rsid w:val="000E5A23"/>
    <w:rsid w:val="000E64A0"/>
    <w:rsid w:val="000E685A"/>
    <w:rsid w:val="000E740B"/>
    <w:rsid w:val="000F0CE9"/>
    <w:rsid w:val="000F166B"/>
    <w:rsid w:val="000F21F2"/>
    <w:rsid w:val="000F2A52"/>
    <w:rsid w:val="000F2B4B"/>
    <w:rsid w:val="000F3292"/>
    <w:rsid w:val="000F3AEE"/>
    <w:rsid w:val="000F3F07"/>
    <w:rsid w:val="000F42A7"/>
    <w:rsid w:val="000F53A1"/>
    <w:rsid w:val="000F5A87"/>
    <w:rsid w:val="000F6343"/>
    <w:rsid w:val="000F6B4D"/>
    <w:rsid w:val="000F71BF"/>
    <w:rsid w:val="000F72DE"/>
    <w:rsid w:val="00100730"/>
    <w:rsid w:val="00100A83"/>
    <w:rsid w:val="0010146B"/>
    <w:rsid w:val="001015C6"/>
    <w:rsid w:val="00102030"/>
    <w:rsid w:val="00105037"/>
    <w:rsid w:val="0010563D"/>
    <w:rsid w:val="0010683E"/>
    <w:rsid w:val="00107314"/>
    <w:rsid w:val="00107EC4"/>
    <w:rsid w:val="00110792"/>
    <w:rsid w:val="00110C8B"/>
    <w:rsid w:val="001111D2"/>
    <w:rsid w:val="00111F1C"/>
    <w:rsid w:val="00113C5E"/>
    <w:rsid w:val="00113F60"/>
    <w:rsid w:val="001143EF"/>
    <w:rsid w:val="0011497A"/>
    <w:rsid w:val="00114D06"/>
    <w:rsid w:val="00116525"/>
    <w:rsid w:val="001178D1"/>
    <w:rsid w:val="0012147A"/>
    <w:rsid w:val="0012156E"/>
    <w:rsid w:val="00121EAD"/>
    <w:rsid w:val="0012274A"/>
    <w:rsid w:val="00123B18"/>
    <w:rsid w:val="001258CE"/>
    <w:rsid w:val="00125FFA"/>
    <w:rsid w:val="001262DA"/>
    <w:rsid w:val="0012762E"/>
    <w:rsid w:val="00127C27"/>
    <w:rsid w:val="00130323"/>
    <w:rsid w:val="00130C7B"/>
    <w:rsid w:val="00130F32"/>
    <w:rsid w:val="00131AAE"/>
    <w:rsid w:val="00131C34"/>
    <w:rsid w:val="00131F71"/>
    <w:rsid w:val="00133B54"/>
    <w:rsid w:val="00136826"/>
    <w:rsid w:val="0013705C"/>
    <w:rsid w:val="001378CE"/>
    <w:rsid w:val="00140AC7"/>
    <w:rsid w:val="001427CB"/>
    <w:rsid w:val="0014340F"/>
    <w:rsid w:val="00144565"/>
    <w:rsid w:val="00146F10"/>
    <w:rsid w:val="001513EB"/>
    <w:rsid w:val="00151400"/>
    <w:rsid w:val="00151561"/>
    <w:rsid w:val="00151775"/>
    <w:rsid w:val="00151CEB"/>
    <w:rsid w:val="00151DC9"/>
    <w:rsid w:val="00153B4B"/>
    <w:rsid w:val="001547D8"/>
    <w:rsid w:val="001570A5"/>
    <w:rsid w:val="00160C9F"/>
    <w:rsid w:val="00162D44"/>
    <w:rsid w:val="00165E5D"/>
    <w:rsid w:val="0016684F"/>
    <w:rsid w:val="001713D4"/>
    <w:rsid w:val="00171A1A"/>
    <w:rsid w:val="00174750"/>
    <w:rsid w:val="00174C0F"/>
    <w:rsid w:val="00175BDD"/>
    <w:rsid w:val="00175E26"/>
    <w:rsid w:val="0017605A"/>
    <w:rsid w:val="00180C4A"/>
    <w:rsid w:val="00181E29"/>
    <w:rsid w:val="00182194"/>
    <w:rsid w:val="001831A3"/>
    <w:rsid w:val="00183611"/>
    <w:rsid w:val="00183A65"/>
    <w:rsid w:val="001843C3"/>
    <w:rsid w:val="001849F5"/>
    <w:rsid w:val="0018609A"/>
    <w:rsid w:val="001879CF"/>
    <w:rsid w:val="00187C72"/>
    <w:rsid w:val="00190894"/>
    <w:rsid w:val="00193062"/>
    <w:rsid w:val="001946C0"/>
    <w:rsid w:val="00195669"/>
    <w:rsid w:val="001979B3"/>
    <w:rsid w:val="001A11D6"/>
    <w:rsid w:val="001A271A"/>
    <w:rsid w:val="001A31FC"/>
    <w:rsid w:val="001A3DF1"/>
    <w:rsid w:val="001A5FD0"/>
    <w:rsid w:val="001A7162"/>
    <w:rsid w:val="001A787C"/>
    <w:rsid w:val="001B0A8B"/>
    <w:rsid w:val="001B128A"/>
    <w:rsid w:val="001B380F"/>
    <w:rsid w:val="001B3E21"/>
    <w:rsid w:val="001B6407"/>
    <w:rsid w:val="001B7BCD"/>
    <w:rsid w:val="001B7D0D"/>
    <w:rsid w:val="001C103A"/>
    <w:rsid w:val="001C1E2F"/>
    <w:rsid w:val="001C2535"/>
    <w:rsid w:val="001C2DD9"/>
    <w:rsid w:val="001C3649"/>
    <w:rsid w:val="001C5366"/>
    <w:rsid w:val="001C66C8"/>
    <w:rsid w:val="001D0C8C"/>
    <w:rsid w:val="001D1B9D"/>
    <w:rsid w:val="001D259E"/>
    <w:rsid w:val="001D3EB7"/>
    <w:rsid w:val="001D3FA9"/>
    <w:rsid w:val="001D471A"/>
    <w:rsid w:val="001D4757"/>
    <w:rsid w:val="001D5C99"/>
    <w:rsid w:val="001D6976"/>
    <w:rsid w:val="001E030E"/>
    <w:rsid w:val="001E1EBB"/>
    <w:rsid w:val="001E2C7B"/>
    <w:rsid w:val="001E32B3"/>
    <w:rsid w:val="001E3A2C"/>
    <w:rsid w:val="001E3ADE"/>
    <w:rsid w:val="001E4027"/>
    <w:rsid w:val="001E4112"/>
    <w:rsid w:val="001E4AA9"/>
    <w:rsid w:val="001E4B33"/>
    <w:rsid w:val="001E5A8E"/>
    <w:rsid w:val="001E7B43"/>
    <w:rsid w:val="001F103B"/>
    <w:rsid w:val="001F1498"/>
    <w:rsid w:val="001F210E"/>
    <w:rsid w:val="00201901"/>
    <w:rsid w:val="00204C18"/>
    <w:rsid w:val="00205C42"/>
    <w:rsid w:val="00205F1A"/>
    <w:rsid w:val="002075E8"/>
    <w:rsid w:val="002103D5"/>
    <w:rsid w:val="002124A4"/>
    <w:rsid w:val="0021616C"/>
    <w:rsid w:val="0022394F"/>
    <w:rsid w:val="00227F26"/>
    <w:rsid w:val="002304A7"/>
    <w:rsid w:val="002311E8"/>
    <w:rsid w:val="002317C0"/>
    <w:rsid w:val="002317DE"/>
    <w:rsid w:val="0023200F"/>
    <w:rsid w:val="002328D6"/>
    <w:rsid w:val="00232966"/>
    <w:rsid w:val="0023352F"/>
    <w:rsid w:val="00236649"/>
    <w:rsid w:val="00240D97"/>
    <w:rsid w:val="00240F4E"/>
    <w:rsid w:val="002414EF"/>
    <w:rsid w:val="00241B74"/>
    <w:rsid w:val="00242DCF"/>
    <w:rsid w:val="00242FC2"/>
    <w:rsid w:val="00243C64"/>
    <w:rsid w:val="00244332"/>
    <w:rsid w:val="0024499D"/>
    <w:rsid w:val="00244C69"/>
    <w:rsid w:val="002457CE"/>
    <w:rsid w:val="00245F8D"/>
    <w:rsid w:val="002476E1"/>
    <w:rsid w:val="002513A2"/>
    <w:rsid w:val="00253EE3"/>
    <w:rsid w:val="00254D00"/>
    <w:rsid w:val="002566DE"/>
    <w:rsid w:val="00257205"/>
    <w:rsid w:val="00260BF2"/>
    <w:rsid w:val="002611E1"/>
    <w:rsid w:val="00261D10"/>
    <w:rsid w:val="00262289"/>
    <w:rsid w:val="002636E1"/>
    <w:rsid w:val="002636F2"/>
    <w:rsid w:val="002645A1"/>
    <w:rsid w:val="00264E0F"/>
    <w:rsid w:val="002658EF"/>
    <w:rsid w:val="00266B7B"/>
    <w:rsid w:val="00266C36"/>
    <w:rsid w:val="00266ED5"/>
    <w:rsid w:val="00270028"/>
    <w:rsid w:val="00271081"/>
    <w:rsid w:val="00272555"/>
    <w:rsid w:val="0027296B"/>
    <w:rsid w:val="00273083"/>
    <w:rsid w:val="002742D4"/>
    <w:rsid w:val="002743F8"/>
    <w:rsid w:val="0027464F"/>
    <w:rsid w:val="002748AF"/>
    <w:rsid w:val="00275754"/>
    <w:rsid w:val="00275916"/>
    <w:rsid w:val="00275CDF"/>
    <w:rsid w:val="002770A6"/>
    <w:rsid w:val="002772B1"/>
    <w:rsid w:val="00280795"/>
    <w:rsid w:val="00280A1D"/>
    <w:rsid w:val="002840E9"/>
    <w:rsid w:val="002848B8"/>
    <w:rsid w:val="00285A06"/>
    <w:rsid w:val="00286655"/>
    <w:rsid w:val="00286E51"/>
    <w:rsid w:val="002909C9"/>
    <w:rsid w:val="00294378"/>
    <w:rsid w:val="00294894"/>
    <w:rsid w:val="00296AAE"/>
    <w:rsid w:val="002973BA"/>
    <w:rsid w:val="002A1F79"/>
    <w:rsid w:val="002A299B"/>
    <w:rsid w:val="002A4659"/>
    <w:rsid w:val="002A4F3D"/>
    <w:rsid w:val="002A72F9"/>
    <w:rsid w:val="002A7385"/>
    <w:rsid w:val="002A75A5"/>
    <w:rsid w:val="002B059C"/>
    <w:rsid w:val="002B0A30"/>
    <w:rsid w:val="002B108D"/>
    <w:rsid w:val="002B1127"/>
    <w:rsid w:val="002B1D60"/>
    <w:rsid w:val="002B2A19"/>
    <w:rsid w:val="002B3F0C"/>
    <w:rsid w:val="002B44F7"/>
    <w:rsid w:val="002B5B39"/>
    <w:rsid w:val="002C0031"/>
    <w:rsid w:val="002C07EB"/>
    <w:rsid w:val="002C3A52"/>
    <w:rsid w:val="002C5B34"/>
    <w:rsid w:val="002C695E"/>
    <w:rsid w:val="002C7149"/>
    <w:rsid w:val="002C78C5"/>
    <w:rsid w:val="002C79B1"/>
    <w:rsid w:val="002D166F"/>
    <w:rsid w:val="002D1F13"/>
    <w:rsid w:val="002D2991"/>
    <w:rsid w:val="002D2E54"/>
    <w:rsid w:val="002D425A"/>
    <w:rsid w:val="002D531D"/>
    <w:rsid w:val="002D6D7B"/>
    <w:rsid w:val="002E016F"/>
    <w:rsid w:val="002E05C8"/>
    <w:rsid w:val="002E0B36"/>
    <w:rsid w:val="002E134A"/>
    <w:rsid w:val="002E1929"/>
    <w:rsid w:val="002E3196"/>
    <w:rsid w:val="002E36F9"/>
    <w:rsid w:val="002E3847"/>
    <w:rsid w:val="002E5637"/>
    <w:rsid w:val="002E75FC"/>
    <w:rsid w:val="002E7B69"/>
    <w:rsid w:val="002E7B79"/>
    <w:rsid w:val="002E7DCA"/>
    <w:rsid w:val="002F0212"/>
    <w:rsid w:val="002F1C3E"/>
    <w:rsid w:val="002F1D07"/>
    <w:rsid w:val="002F2B9E"/>
    <w:rsid w:val="002F2BB1"/>
    <w:rsid w:val="002F3630"/>
    <w:rsid w:val="002F3AA2"/>
    <w:rsid w:val="002F3C11"/>
    <w:rsid w:val="002F770B"/>
    <w:rsid w:val="002F7BC3"/>
    <w:rsid w:val="002F7EA7"/>
    <w:rsid w:val="00300A89"/>
    <w:rsid w:val="00300C53"/>
    <w:rsid w:val="00300D40"/>
    <w:rsid w:val="003014C6"/>
    <w:rsid w:val="00301F61"/>
    <w:rsid w:val="00302CDB"/>
    <w:rsid w:val="00302DD7"/>
    <w:rsid w:val="003040FF"/>
    <w:rsid w:val="0030654E"/>
    <w:rsid w:val="00307AF0"/>
    <w:rsid w:val="0031004A"/>
    <w:rsid w:val="003115A2"/>
    <w:rsid w:val="00311787"/>
    <w:rsid w:val="003175CA"/>
    <w:rsid w:val="00321020"/>
    <w:rsid w:val="0032319B"/>
    <w:rsid w:val="003237BF"/>
    <w:rsid w:val="00324C36"/>
    <w:rsid w:val="00324DA2"/>
    <w:rsid w:val="00324DD1"/>
    <w:rsid w:val="0032520A"/>
    <w:rsid w:val="00325379"/>
    <w:rsid w:val="00326FBC"/>
    <w:rsid w:val="00326FF8"/>
    <w:rsid w:val="00327016"/>
    <w:rsid w:val="00327E17"/>
    <w:rsid w:val="00327E9E"/>
    <w:rsid w:val="00332046"/>
    <w:rsid w:val="0033303E"/>
    <w:rsid w:val="00334014"/>
    <w:rsid w:val="003344B6"/>
    <w:rsid w:val="00335744"/>
    <w:rsid w:val="00337F52"/>
    <w:rsid w:val="00340B45"/>
    <w:rsid w:val="00340D6F"/>
    <w:rsid w:val="003411AF"/>
    <w:rsid w:val="0034170D"/>
    <w:rsid w:val="003418FF"/>
    <w:rsid w:val="0034308E"/>
    <w:rsid w:val="003479CB"/>
    <w:rsid w:val="00353BC9"/>
    <w:rsid w:val="003549ED"/>
    <w:rsid w:val="00354B4A"/>
    <w:rsid w:val="003557CC"/>
    <w:rsid w:val="00356C4A"/>
    <w:rsid w:val="0035752C"/>
    <w:rsid w:val="00357655"/>
    <w:rsid w:val="0036047D"/>
    <w:rsid w:val="003606E7"/>
    <w:rsid w:val="00360C17"/>
    <w:rsid w:val="00361277"/>
    <w:rsid w:val="00362FA9"/>
    <w:rsid w:val="00364E9B"/>
    <w:rsid w:val="003666A2"/>
    <w:rsid w:val="00370E0C"/>
    <w:rsid w:val="0037223B"/>
    <w:rsid w:val="003726E9"/>
    <w:rsid w:val="00373CFD"/>
    <w:rsid w:val="0037475B"/>
    <w:rsid w:val="00375587"/>
    <w:rsid w:val="003763F8"/>
    <w:rsid w:val="00376926"/>
    <w:rsid w:val="00377D2B"/>
    <w:rsid w:val="0038018B"/>
    <w:rsid w:val="00380289"/>
    <w:rsid w:val="00385233"/>
    <w:rsid w:val="00386421"/>
    <w:rsid w:val="003868D4"/>
    <w:rsid w:val="00387871"/>
    <w:rsid w:val="003901F0"/>
    <w:rsid w:val="00390443"/>
    <w:rsid w:val="00391E51"/>
    <w:rsid w:val="00391EB8"/>
    <w:rsid w:val="0039250B"/>
    <w:rsid w:val="00393C4B"/>
    <w:rsid w:val="003966CA"/>
    <w:rsid w:val="00397CD7"/>
    <w:rsid w:val="003A04DD"/>
    <w:rsid w:val="003A1CE0"/>
    <w:rsid w:val="003A2E7E"/>
    <w:rsid w:val="003A329E"/>
    <w:rsid w:val="003A3A96"/>
    <w:rsid w:val="003A44B9"/>
    <w:rsid w:val="003A50A0"/>
    <w:rsid w:val="003B428F"/>
    <w:rsid w:val="003B575C"/>
    <w:rsid w:val="003B647C"/>
    <w:rsid w:val="003C09BA"/>
    <w:rsid w:val="003C2FEA"/>
    <w:rsid w:val="003C438A"/>
    <w:rsid w:val="003C5863"/>
    <w:rsid w:val="003C7EF3"/>
    <w:rsid w:val="003D0598"/>
    <w:rsid w:val="003D1D63"/>
    <w:rsid w:val="003D2549"/>
    <w:rsid w:val="003D2889"/>
    <w:rsid w:val="003D2896"/>
    <w:rsid w:val="003D4325"/>
    <w:rsid w:val="003D4700"/>
    <w:rsid w:val="003D6A48"/>
    <w:rsid w:val="003D6A6F"/>
    <w:rsid w:val="003D6E2B"/>
    <w:rsid w:val="003E0192"/>
    <w:rsid w:val="003E0C01"/>
    <w:rsid w:val="003E0F2B"/>
    <w:rsid w:val="003E28B7"/>
    <w:rsid w:val="003E3B08"/>
    <w:rsid w:val="003E4501"/>
    <w:rsid w:val="003E6758"/>
    <w:rsid w:val="003E7526"/>
    <w:rsid w:val="003F0976"/>
    <w:rsid w:val="003F17DB"/>
    <w:rsid w:val="003F4B29"/>
    <w:rsid w:val="003F670F"/>
    <w:rsid w:val="003F73A8"/>
    <w:rsid w:val="003F7D7D"/>
    <w:rsid w:val="0040101D"/>
    <w:rsid w:val="00401B6A"/>
    <w:rsid w:val="00401F2E"/>
    <w:rsid w:val="00401FA0"/>
    <w:rsid w:val="004025C6"/>
    <w:rsid w:val="00403415"/>
    <w:rsid w:val="004049E1"/>
    <w:rsid w:val="004052F0"/>
    <w:rsid w:val="00406340"/>
    <w:rsid w:val="004071CD"/>
    <w:rsid w:val="00410D8F"/>
    <w:rsid w:val="00411319"/>
    <w:rsid w:val="004116F8"/>
    <w:rsid w:val="00413D2F"/>
    <w:rsid w:val="0041412F"/>
    <w:rsid w:val="00414C54"/>
    <w:rsid w:val="004152B5"/>
    <w:rsid w:val="0041663D"/>
    <w:rsid w:val="004169F3"/>
    <w:rsid w:val="0041727D"/>
    <w:rsid w:val="004212B5"/>
    <w:rsid w:val="00421343"/>
    <w:rsid w:val="0042197B"/>
    <w:rsid w:val="00423198"/>
    <w:rsid w:val="00424A25"/>
    <w:rsid w:val="0042545E"/>
    <w:rsid w:val="00425558"/>
    <w:rsid w:val="0042596F"/>
    <w:rsid w:val="0042698A"/>
    <w:rsid w:val="0042751B"/>
    <w:rsid w:val="00430BF1"/>
    <w:rsid w:val="004327BD"/>
    <w:rsid w:val="00433F82"/>
    <w:rsid w:val="0043486B"/>
    <w:rsid w:val="00435F5C"/>
    <w:rsid w:val="00436B66"/>
    <w:rsid w:val="004374A1"/>
    <w:rsid w:val="00440CAE"/>
    <w:rsid w:val="00442A4C"/>
    <w:rsid w:val="00444080"/>
    <w:rsid w:val="00445DC8"/>
    <w:rsid w:val="0044627B"/>
    <w:rsid w:val="00446C57"/>
    <w:rsid w:val="00447F86"/>
    <w:rsid w:val="0045029A"/>
    <w:rsid w:val="004504D4"/>
    <w:rsid w:val="00450A89"/>
    <w:rsid w:val="004524F7"/>
    <w:rsid w:val="004529F1"/>
    <w:rsid w:val="004550CD"/>
    <w:rsid w:val="00457A09"/>
    <w:rsid w:val="0046011B"/>
    <w:rsid w:val="00460880"/>
    <w:rsid w:val="00460F26"/>
    <w:rsid w:val="004633EF"/>
    <w:rsid w:val="004650FA"/>
    <w:rsid w:val="004673AE"/>
    <w:rsid w:val="004703A8"/>
    <w:rsid w:val="00470998"/>
    <w:rsid w:val="00480B75"/>
    <w:rsid w:val="004821C4"/>
    <w:rsid w:val="00483001"/>
    <w:rsid w:val="00483E80"/>
    <w:rsid w:val="00485BDD"/>
    <w:rsid w:val="00486568"/>
    <w:rsid w:val="00486D4A"/>
    <w:rsid w:val="00490792"/>
    <w:rsid w:val="004913E5"/>
    <w:rsid w:val="00491480"/>
    <w:rsid w:val="004915FA"/>
    <w:rsid w:val="00491BF6"/>
    <w:rsid w:val="0049241B"/>
    <w:rsid w:val="00492969"/>
    <w:rsid w:val="00493591"/>
    <w:rsid w:val="00494FA7"/>
    <w:rsid w:val="00496156"/>
    <w:rsid w:val="0049771A"/>
    <w:rsid w:val="004A06EC"/>
    <w:rsid w:val="004A30AD"/>
    <w:rsid w:val="004A3239"/>
    <w:rsid w:val="004A356E"/>
    <w:rsid w:val="004A468E"/>
    <w:rsid w:val="004A5F57"/>
    <w:rsid w:val="004A6E05"/>
    <w:rsid w:val="004B00C3"/>
    <w:rsid w:val="004B0766"/>
    <w:rsid w:val="004B1A28"/>
    <w:rsid w:val="004B232A"/>
    <w:rsid w:val="004B253C"/>
    <w:rsid w:val="004B384B"/>
    <w:rsid w:val="004B4C06"/>
    <w:rsid w:val="004B5598"/>
    <w:rsid w:val="004B579B"/>
    <w:rsid w:val="004B59E9"/>
    <w:rsid w:val="004B5B56"/>
    <w:rsid w:val="004B65E7"/>
    <w:rsid w:val="004B719D"/>
    <w:rsid w:val="004B766A"/>
    <w:rsid w:val="004C0C91"/>
    <w:rsid w:val="004C2B6A"/>
    <w:rsid w:val="004C30B8"/>
    <w:rsid w:val="004C3AE5"/>
    <w:rsid w:val="004C6727"/>
    <w:rsid w:val="004C78EC"/>
    <w:rsid w:val="004D1E23"/>
    <w:rsid w:val="004D234E"/>
    <w:rsid w:val="004D4BA4"/>
    <w:rsid w:val="004D4BD4"/>
    <w:rsid w:val="004D6ECA"/>
    <w:rsid w:val="004D7412"/>
    <w:rsid w:val="004E065A"/>
    <w:rsid w:val="004E086C"/>
    <w:rsid w:val="004E1C42"/>
    <w:rsid w:val="004E3237"/>
    <w:rsid w:val="004E3711"/>
    <w:rsid w:val="004E4EC4"/>
    <w:rsid w:val="004E5480"/>
    <w:rsid w:val="004F031C"/>
    <w:rsid w:val="004F1594"/>
    <w:rsid w:val="004F341E"/>
    <w:rsid w:val="004F3F53"/>
    <w:rsid w:val="004F44D6"/>
    <w:rsid w:val="004F5A30"/>
    <w:rsid w:val="004F6BF4"/>
    <w:rsid w:val="004F75CD"/>
    <w:rsid w:val="00500ACD"/>
    <w:rsid w:val="00501197"/>
    <w:rsid w:val="00502655"/>
    <w:rsid w:val="005029D3"/>
    <w:rsid w:val="0050398D"/>
    <w:rsid w:val="0050404D"/>
    <w:rsid w:val="00504250"/>
    <w:rsid w:val="00504FD2"/>
    <w:rsid w:val="00505D72"/>
    <w:rsid w:val="00506829"/>
    <w:rsid w:val="00507344"/>
    <w:rsid w:val="0051061B"/>
    <w:rsid w:val="00511B31"/>
    <w:rsid w:val="00512174"/>
    <w:rsid w:val="005171EE"/>
    <w:rsid w:val="00517436"/>
    <w:rsid w:val="0051783B"/>
    <w:rsid w:val="00517CA5"/>
    <w:rsid w:val="00520989"/>
    <w:rsid w:val="00522E9A"/>
    <w:rsid w:val="00526910"/>
    <w:rsid w:val="00527270"/>
    <w:rsid w:val="005314B5"/>
    <w:rsid w:val="005321A2"/>
    <w:rsid w:val="00536962"/>
    <w:rsid w:val="00537D23"/>
    <w:rsid w:val="00537D71"/>
    <w:rsid w:val="005403FA"/>
    <w:rsid w:val="00540CA2"/>
    <w:rsid w:val="00541D54"/>
    <w:rsid w:val="0054249D"/>
    <w:rsid w:val="00543453"/>
    <w:rsid w:val="00543532"/>
    <w:rsid w:val="00543979"/>
    <w:rsid w:val="00543AAE"/>
    <w:rsid w:val="00547682"/>
    <w:rsid w:val="00547E2D"/>
    <w:rsid w:val="005506E9"/>
    <w:rsid w:val="00551711"/>
    <w:rsid w:val="005531A1"/>
    <w:rsid w:val="005531EE"/>
    <w:rsid w:val="005543F9"/>
    <w:rsid w:val="0055613E"/>
    <w:rsid w:val="00556543"/>
    <w:rsid w:val="00556DB8"/>
    <w:rsid w:val="005609B2"/>
    <w:rsid w:val="005624FB"/>
    <w:rsid w:val="00563217"/>
    <w:rsid w:val="00564F34"/>
    <w:rsid w:val="005661D9"/>
    <w:rsid w:val="0056671A"/>
    <w:rsid w:val="005668B8"/>
    <w:rsid w:val="00571015"/>
    <w:rsid w:val="00571637"/>
    <w:rsid w:val="0057474F"/>
    <w:rsid w:val="00574E00"/>
    <w:rsid w:val="00575E63"/>
    <w:rsid w:val="0057634A"/>
    <w:rsid w:val="0057688C"/>
    <w:rsid w:val="00577E15"/>
    <w:rsid w:val="005812C4"/>
    <w:rsid w:val="00581B48"/>
    <w:rsid w:val="00581EF4"/>
    <w:rsid w:val="00582922"/>
    <w:rsid w:val="00583139"/>
    <w:rsid w:val="00584A0D"/>
    <w:rsid w:val="00585162"/>
    <w:rsid w:val="00586E68"/>
    <w:rsid w:val="00591034"/>
    <w:rsid w:val="00593F9E"/>
    <w:rsid w:val="00594CCE"/>
    <w:rsid w:val="00594F89"/>
    <w:rsid w:val="0059664C"/>
    <w:rsid w:val="00596F44"/>
    <w:rsid w:val="00596FC9"/>
    <w:rsid w:val="00597D67"/>
    <w:rsid w:val="00597F5C"/>
    <w:rsid w:val="005A06A1"/>
    <w:rsid w:val="005A1FA8"/>
    <w:rsid w:val="005A23CC"/>
    <w:rsid w:val="005A4882"/>
    <w:rsid w:val="005A530C"/>
    <w:rsid w:val="005A54B9"/>
    <w:rsid w:val="005A595A"/>
    <w:rsid w:val="005A5D77"/>
    <w:rsid w:val="005B230A"/>
    <w:rsid w:val="005B3BC5"/>
    <w:rsid w:val="005B4810"/>
    <w:rsid w:val="005B491F"/>
    <w:rsid w:val="005B5960"/>
    <w:rsid w:val="005B6A56"/>
    <w:rsid w:val="005B6E02"/>
    <w:rsid w:val="005B735B"/>
    <w:rsid w:val="005B7EB7"/>
    <w:rsid w:val="005C3BF4"/>
    <w:rsid w:val="005C3CD9"/>
    <w:rsid w:val="005C44C8"/>
    <w:rsid w:val="005C524D"/>
    <w:rsid w:val="005C56D5"/>
    <w:rsid w:val="005C63F7"/>
    <w:rsid w:val="005D0794"/>
    <w:rsid w:val="005D2B3F"/>
    <w:rsid w:val="005D3287"/>
    <w:rsid w:val="005D482F"/>
    <w:rsid w:val="005D5198"/>
    <w:rsid w:val="005D69CB"/>
    <w:rsid w:val="005D6B55"/>
    <w:rsid w:val="005D6D82"/>
    <w:rsid w:val="005E249D"/>
    <w:rsid w:val="005E250B"/>
    <w:rsid w:val="005E2E83"/>
    <w:rsid w:val="005E40A3"/>
    <w:rsid w:val="005E6EFC"/>
    <w:rsid w:val="005E77E6"/>
    <w:rsid w:val="005E7E6D"/>
    <w:rsid w:val="005F03EE"/>
    <w:rsid w:val="005F0627"/>
    <w:rsid w:val="005F16DE"/>
    <w:rsid w:val="005F1A9F"/>
    <w:rsid w:val="005F1F90"/>
    <w:rsid w:val="005F2A29"/>
    <w:rsid w:val="005F3549"/>
    <w:rsid w:val="005F3728"/>
    <w:rsid w:val="005F39EE"/>
    <w:rsid w:val="005F5CEC"/>
    <w:rsid w:val="005F6906"/>
    <w:rsid w:val="005F74AE"/>
    <w:rsid w:val="00600C11"/>
    <w:rsid w:val="00600ED9"/>
    <w:rsid w:val="00601146"/>
    <w:rsid w:val="0060154F"/>
    <w:rsid w:val="00601B51"/>
    <w:rsid w:val="00602793"/>
    <w:rsid w:val="00604278"/>
    <w:rsid w:val="00606137"/>
    <w:rsid w:val="00606840"/>
    <w:rsid w:val="00606A8D"/>
    <w:rsid w:val="00610FA7"/>
    <w:rsid w:val="0061149C"/>
    <w:rsid w:val="00613C12"/>
    <w:rsid w:val="00614275"/>
    <w:rsid w:val="00627AC3"/>
    <w:rsid w:val="00630DFB"/>
    <w:rsid w:val="00633C83"/>
    <w:rsid w:val="00634564"/>
    <w:rsid w:val="00634BCF"/>
    <w:rsid w:val="00635B6C"/>
    <w:rsid w:val="00636EA8"/>
    <w:rsid w:val="00637272"/>
    <w:rsid w:val="00637876"/>
    <w:rsid w:val="00637EC4"/>
    <w:rsid w:val="00641302"/>
    <w:rsid w:val="0064164D"/>
    <w:rsid w:val="00644B0E"/>
    <w:rsid w:val="00644F8C"/>
    <w:rsid w:val="006452BB"/>
    <w:rsid w:val="00645B70"/>
    <w:rsid w:val="006461F3"/>
    <w:rsid w:val="00650039"/>
    <w:rsid w:val="0065067C"/>
    <w:rsid w:val="00653828"/>
    <w:rsid w:val="0065386E"/>
    <w:rsid w:val="00654123"/>
    <w:rsid w:val="00654A6C"/>
    <w:rsid w:val="00655178"/>
    <w:rsid w:val="00656BBC"/>
    <w:rsid w:val="00656C4F"/>
    <w:rsid w:val="00656F4B"/>
    <w:rsid w:val="00656F99"/>
    <w:rsid w:val="0066141B"/>
    <w:rsid w:val="00661FB6"/>
    <w:rsid w:val="00662421"/>
    <w:rsid w:val="006624D3"/>
    <w:rsid w:val="00665D8E"/>
    <w:rsid w:val="006671E8"/>
    <w:rsid w:val="006707E2"/>
    <w:rsid w:val="006711DB"/>
    <w:rsid w:val="0067181A"/>
    <w:rsid w:val="00671F89"/>
    <w:rsid w:val="00672DBF"/>
    <w:rsid w:val="00672E51"/>
    <w:rsid w:val="006743D3"/>
    <w:rsid w:val="00680B70"/>
    <w:rsid w:val="006836EA"/>
    <w:rsid w:val="00683891"/>
    <w:rsid w:val="006908CF"/>
    <w:rsid w:val="00692A3B"/>
    <w:rsid w:val="00694BAF"/>
    <w:rsid w:val="006951A4"/>
    <w:rsid w:val="006952CE"/>
    <w:rsid w:val="00695ED9"/>
    <w:rsid w:val="0069697F"/>
    <w:rsid w:val="0069758B"/>
    <w:rsid w:val="006977DF"/>
    <w:rsid w:val="006A0227"/>
    <w:rsid w:val="006A0D1F"/>
    <w:rsid w:val="006A1DE2"/>
    <w:rsid w:val="006A213E"/>
    <w:rsid w:val="006A29FC"/>
    <w:rsid w:val="006A3293"/>
    <w:rsid w:val="006A3339"/>
    <w:rsid w:val="006A6082"/>
    <w:rsid w:val="006A61C9"/>
    <w:rsid w:val="006B0071"/>
    <w:rsid w:val="006B090E"/>
    <w:rsid w:val="006B133B"/>
    <w:rsid w:val="006B1CEE"/>
    <w:rsid w:val="006B42A2"/>
    <w:rsid w:val="006B4594"/>
    <w:rsid w:val="006C5910"/>
    <w:rsid w:val="006C5A29"/>
    <w:rsid w:val="006C7CAA"/>
    <w:rsid w:val="006D3414"/>
    <w:rsid w:val="006D482B"/>
    <w:rsid w:val="006D730B"/>
    <w:rsid w:val="006E06F0"/>
    <w:rsid w:val="006E131D"/>
    <w:rsid w:val="006E18AA"/>
    <w:rsid w:val="006E2F4C"/>
    <w:rsid w:val="006E394A"/>
    <w:rsid w:val="006E5F78"/>
    <w:rsid w:val="006E68E5"/>
    <w:rsid w:val="006F010D"/>
    <w:rsid w:val="006F0588"/>
    <w:rsid w:val="006F1918"/>
    <w:rsid w:val="006F21FC"/>
    <w:rsid w:val="006F286F"/>
    <w:rsid w:val="006F3162"/>
    <w:rsid w:val="006F34B3"/>
    <w:rsid w:val="006F531E"/>
    <w:rsid w:val="006F61E7"/>
    <w:rsid w:val="006F62E6"/>
    <w:rsid w:val="006F75B5"/>
    <w:rsid w:val="007027DA"/>
    <w:rsid w:val="007031BD"/>
    <w:rsid w:val="00705F83"/>
    <w:rsid w:val="00706C14"/>
    <w:rsid w:val="007077B7"/>
    <w:rsid w:val="007132AB"/>
    <w:rsid w:val="007146F6"/>
    <w:rsid w:val="00715760"/>
    <w:rsid w:val="00715E35"/>
    <w:rsid w:val="007162B5"/>
    <w:rsid w:val="00716740"/>
    <w:rsid w:val="00716C60"/>
    <w:rsid w:val="00720C1F"/>
    <w:rsid w:val="00720CBA"/>
    <w:rsid w:val="0072222A"/>
    <w:rsid w:val="00722BD7"/>
    <w:rsid w:val="00723667"/>
    <w:rsid w:val="00723E85"/>
    <w:rsid w:val="007257F1"/>
    <w:rsid w:val="00727B55"/>
    <w:rsid w:val="00730C53"/>
    <w:rsid w:val="007344DC"/>
    <w:rsid w:val="007347D7"/>
    <w:rsid w:val="0073503E"/>
    <w:rsid w:val="00735F92"/>
    <w:rsid w:val="0073670B"/>
    <w:rsid w:val="00737191"/>
    <w:rsid w:val="0073738D"/>
    <w:rsid w:val="00742A4F"/>
    <w:rsid w:val="00744516"/>
    <w:rsid w:val="0074615E"/>
    <w:rsid w:val="00747757"/>
    <w:rsid w:val="007510A3"/>
    <w:rsid w:val="007521FF"/>
    <w:rsid w:val="00752E77"/>
    <w:rsid w:val="00752FF1"/>
    <w:rsid w:val="00753185"/>
    <w:rsid w:val="007558BA"/>
    <w:rsid w:val="00756C7F"/>
    <w:rsid w:val="0075705D"/>
    <w:rsid w:val="007577ED"/>
    <w:rsid w:val="007602FA"/>
    <w:rsid w:val="007615D4"/>
    <w:rsid w:val="007669CE"/>
    <w:rsid w:val="00767371"/>
    <w:rsid w:val="00767DEE"/>
    <w:rsid w:val="0077000B"/>
    <w:rsid w:val="00771026"/>
    <w:rsid w:val="00771735"/>
    <w:rsid w:val="00772250"/>
    <w:rsid w:val="007738BB"/>
    <w:rsid w:val="00773B46"/>
    <w:rsid w:val="00775077"/>
    <w:rsid w:val="00775556"/>
    <w:rsid w:val="007763EE"/>
    <w:rsid w:val="0077654E"/>
    <w:rsid w:val="00776BA9"/>
    <w:rsid w:val="00776C44"/>
    <w:rsid w:val="00776E74"/>
    <w:rsid w:val="00777680"/>
    <w:rsid w:val="007801EA"/>
    <w:rsid w:val="0078080E"/>
    <w:rsid w:val="00780F77"/>
    <w:rsid w:val="00782D9C"/>
    <w:rsid w:val="00783A3A"/>
    <w:rsid w:val="00784766"/>
    <w:rsid w:val="007900B8"/>
    <w:rsid w:val="00791757"/>
    <w:rsid w:val="00791B70"/>
    <w:rsid w:val="00792917"/>
    <w:rsid w:val="00792D2B"/>
    <w:rsid w:val="00793474"/>
    <w:rsid w:val="0079373C"/>
    <w:rsid w:val="007940D0"/>
    <w:rsid w:val="00795000"/>
    <w:rsid w:val="007957CA"/>
    <w:rsid w:val="00795982"/>
    <w:rsid w:val="00795EE8"/>
    <w:rsid w:val="007966BB"/>
    <w:rsid w:val="0079758A"/>
    <w:rsid w:val="00797C9D"/>
    <w:rsid w:val="007A23D6"/>
    <w:rsid w:val="007A2DC1"/>
    <w:rsid w:val="007A2F46"/>
    <w:rsid w:val="007A7C4F"/>
    <w:rsid w:val="007B24E6"/>
    <w:rsid w:val="007B30A1"/>
    <w:rsid w:val="007B5DA5"/>
    <w:rsid w:val="007B6E5B"/>
    <w:rsid w:val="007B75BB"/>
    <w:rsid w:val="007B7813"/>
    <w:rsid w:val="007C029C"/>
    <w:rsid w:val="007C2AB2"/>
    <w:rsid w:val="007C367C"/>
    <w:rsid w:val="007C3E38"/>
    <w:rsid w:val="007C4D6E"/>
    <w:rsid w:val="007C56F2"/>
    <w:rsid w:val="007C5E3E"/>
    <w:rsid w:val="007C6314"/>
    <w:rsid w:val="007C6A04"/>
    <w:rsid w:val="007C6A3F"/>
    <w:rsid w:val="007C73BD"/>
    <w:rsid w:val="007D12A1"/>
    <w:rsid w:val="007D3145"/>
    <w:rsid w:val="007D65ED"/>
    <w:rsid w:val="007D6D17"/>
    <w:rsid w:val="007E0F0A"/>
    <w:rsid w:val="007E139C"/>
    <w:rsid w:val="007E2C22"/>
    <w:rsid w:val="007E2C69"/>
    <w:rsid w:val="007E4121"/>
    <w:rsid w:val="007E4C8A"/>
    <w:rsid w:val="007E4E7C"/>
    <w:rsid w:val="007E5099"/>
    <w:rsid w:val="007E51C0"/>
    <w:rsid w:val="007E5E4B"/>
    <w:rsid w:val="007E7782"/>
    <w:rsid w:val="007F378F"/>
    <w:rsid w:val="007F4098"/>
    <w:rsid w:val="007F4322"/>
    <w:rsid w:val="007F6B7F"/>
    <w:rsid w:val="007F6E46"/>
    <w:rsid w:val="00800598"/>
    <w:rsid w:val="008017B4"/>
    <w:rsid w:val="00802CB9"/>
    <w:rsid w:val="00802E4C"/>
    <w:rsid w:val="0080390F"/>
    <w:rsid w:val="00803BB5"/>
    <w:rsid w:val="00803DB8"/>
    <w:rsid w:val="0080410B"/>
    <w:rsid w:val="0080499C"/>
    <w:rsid w:val="00805374"/>
    <w:rsid w:val="00807B4C"/>
    <w:rsid w:val="00810CB4"/>
    <w:rsid w:val="00812364"/>
    <w:rsid w:val="0081302A"/>
    <w:rsid w:val="0081317A"/>
    <w:rsid w:val="008135EC"/>
    <w:rsid w:val="008136C5"/>
    <w:rsid w:val="00814484"/>
    <w:rsid w:val="008155B3"/>
    <w:rsid w:val="008156AB"/>
    <w:rsid w:val="00815EE6"/>
    <w:rsid w:val="008165D9"/>
    <w:rsid w:val="00816F8D"/>
    <w:rsid w:val="00820B5E"/>
    <w:rsid w:val="0082215F"/>
    <w:rsid w:val="0082295A"/>
    <w:rsid w:val="008247A9"/>
    <w:rsid w:val="00827F6E"/>
    <w:rsid w:val="00830EF0"/>
    <w:rsid w:val="00831F63"/>
    <w:rsid w:val="00832398"/>
    <w:rsid w:val="008335AE"/>
    <w:rsid w:val="00833FCD"/>
    <w:rsid w:val="00837A66"/>
    <w:rsid w:val="008410F2"/>
    <w:rsid w:val="00841202"/>
    <w:rsid w:val="008421F1"/>
    <w:rsid w:val="008422BA"/>
    <w:rsid w:val="008425E4"/>
    <w:rsid w:val="00843400"/>
    <w:rsid w:val="00843ABB"/>
    <w:rsid w:val="00843CDB"/>
    <w:rsid w:val="00844C59"/>
    <w:rsid w:val="008478D4"/>
    <w:rsid w:val="00847B94"/>
    <w:rsid w:val="00850D59"/>
    <w:rsid w:val="008513DF"/>
    <w:rsid w:val="008518CE"/>
    <w:rsid w:val="00851D4C"/>
    <w:rsid w:val="00852E40"/>
    <w:rsid w:val="008537DE"/>
    <w:rsid w:val="00853A90"/>
    <w:rsid w:val="0085414A"/>
    <w:rsid w:val="00855A0D"/>
    <w:rsid w:val="0085643A"/>
    <w:rsid w:val="00863891"/>
    <w:rsid w:val="00864788"/>
    <w:rsid w:val="008648A2"/>
    <w:rsid w:val="00864A9A"/>
    <w:rsid w:val="0086522B"/>
    <w:rsid w:val="00866761"/>
    <w:rsid w:val="00867DD4"/>
    <w:rsid w:val="008720C1"/>
    <w:rsid w:val="00872747"/>
    <w:rsid w:val="00873958"/>
    <w:rsid w:val="008744D5"/>
    <w:rsid w:val="00874F8F"/>
    <w:rsid w:val="00875216"/>
    <w:rsid w:val="008760AB"/>
    <w:rsid w:val="00876E7A"/>
    <w:rsid w:val="008770F9"/>
    <w:rsid w:val="00877E9F"/>
    <w:rsid w:val="008810DC"/>
    <w:rsid w:val="00883BCD"/>
    <w:rsid w:val="00883DD5"/>
    <w:rsid w:val="00883F24"/>
    <w:rsid w:val="00884304"/>
    <w:rsid w:val="0088744F"/>
    <w:rsid w:val="00890716"/>
    <w:rsid w:val="008909F0"/>
    <w:rsid w:val="00892083"/>
    <w:rsid w:val="0089295D"/>
    <w:rsid w:val="00892A73"/>
    <w:rsid w:val="00892B94"/>
    <w:rsid w:val="00893F87"/>
    <w:rsid w:val="00894CF4"/>
    <w:rsid w:val="00894F6E"/>
    <w:rsid w:val="00895618"/>
    <w:rsid w:val="0089594C"/>
    <w:rsid w:val="00896950"/>
    <w:rsid w:val="008A2380"/>
    <w:rsid w:val="008A27E7"/>
    <w:rsid w:val="008A2C73"/>
    <w:rsid w:val="008A3458"/>
    <w:rsid w:val="008A3E18"/>
    <w:rsid w:val="008A51B9"/>
    <w:rsid w:val="008A767F"/>
    <w:rsid w:val="008A7A8C"/>
    <w:rsid w:val="008B021E"/>
    <w:rsid w:val="008B3CAB"/>
    <w:rsid w:val="008B477E"/>
    <w:rsid w:val="008B51AA"/>
    <w:rsid w:val="008B73E7"/>
    <w:rsid w:val="008B7687"/>
    <w:rsid w:val="008C0361"/>
    <w:rsid w:val="008C0C86"/>
    <w:rsid w:val="008C1D9F"/>
    <w:rsid w:val="008C2474"/>
    <w:rsid w:val="008C3ABD"/>
    <w:rsid w:val="008C3B07"/>
    <w:rsid w:val="008C49D6"/>
    <w:rsid w:val="008C6600"/>
    <w:rsid w:val="008C6ACE"/>
    <w:rsid w:val="008C6E78"/>
    <w:rsid w:val="008C7E4D"/>
    <w:rsid w:val="008D3C6F"/>
    <w:rsid w:val="008D3D7E"/>
    <w:rsid w:val="008D4BB9"/>
    <w:rsid w:val="008D5034"/>
    <w:rsid w:val="008D509D"/>
    <w:rsid w:val="008D686D"/>
    <w:rsid w:val="008E0B21"/>
    <w:rsid w:val="008E2B0D"/>
    <w:rsid w:val="008E3A76"/>
    <w:rsid w:val="008E5C8A"/>
    <w:rsid w:val="008E63C6"/>
    <w:rsid w:val="008E654D"/>
    <w:rsid w:val="008F0CCD"/>
    <w:rsid w:val="008F0DA0"/>
    <w:rsid w:val="008F17FB"/>
    <w:rsid w:val="008F2837"/>
    <w:rsid w:val="008F6469"/>
    <w:rsid w:val="0090060A"/>
    <w:rsid w:val="0090097B"/>
    <w:rsid w:val="009009CF"/>
    <w:rsid w:val="00900B7B"/>
    <w:rsid w:val="0090184B"/>
    <w:rsid w:val="00902754"/>
    <w:rsid w:val="00902894"/>
    <w:rsid w:val="00902F77"/>
    <w:rsid w:val="00903654"/>
    <w:rsid w:val="009037F6"/>
    <w:rsid w:val="00904876"/>
    <w:rsid w:val="00905305"/>
    <w:rsid w:val="0090647E"/>
    <w:rsid w:val="00906FA3"/>
    <w:rsid w:val="00907DEF"/>
    <w:rsid w:val="00913F44"/>
    <w:rsid w:val="00914D5E"/>
    <w:rsid w:val="00916598"/>
    <w:rsid w:val="00917490"/>
    <w:rsid w:val="0092035E"/>
    <w:rsid w:val="00921B6B"/>
    <w:rsid w:val="00922F09"/>
    <w:rsid w:val="00924853"/>
    <w:rsid w:val="009250E9"/>
    <w:rsid w:val="00926010"/>
    <w:rsid w:val="009275EB"/>
    <w:rsid w:val="009335AB"/>
    <w:rsid w:val="009347A6"/>
    <w:rsid w:val="00934CB1"/>
    <w:rsid w:val="00937EFD"/>
    <w:rsid w:val="00940C76"/>
    <w:rsid w:val="00943C87"/>
    <w:rsid w:val="00943D08"/>
    <w:rsid w:val="00944A08"/>
    <w:rsid w:val="00946252"/>
    <w:rsid w:val="00952051"/>
    <w:rsid w:val="00952CD8"/>
    <w:rsid w:val="009532EE"/>
    <w:rsid w:val="00954735"/>
    <w:rsid w:val="00954DCD"/>
    <w:rsid w:val="009579B2"/>
    <w:rsid w:val="00957A52"/>
    <w:rsid w:val="0096200B"/>
    <w:rsid w:val="0096536A"/>
    <w:rsid w:val="00967CD5"/>
    <w:rsid w:val="0097076A"/>
    <w:rsid w:val="00970A2A"/>
    <w:rsid w:val="0097264F"/>
    <w:rsid w:val="009735F3"/>
    <w:rsid w:val="00975EED"/>
    <w:rsid w:val="009767C6"/>
    <w:rsid w:val="00980188"/>
    <w:rsid w:val="00980A42"/>
    <w:rsid w:val="009839C9"/>
    <w:rsid w:val="00983E0E"/>
    <w:rsid w:val="00983E14"/>
    <w:rsid w:val="00986BCE"/>
    <w:rsid w:val="00990977"/>
    <w:rsid w:val="00991DF5"/>
    <w:rsid w:val="00993AD9"/>
    <w:rsid w:val="00995C69"/>
    <w:rsid w:val="00997EBB"/>
    <w:rsid w:val="009A128C"/>
    <w:rsid w:val="009A12F8"/>
    <w:rsid w:val="009A181F"/>
    <w:rsid w:val="009A1893"/>
    <w:rsid w:val="009A2E61"/>
    <w:rsid w:val="009B000B"/>
    <w:rsid w:val="009B02E4"/>
    <w:rsid w:val="009B19DA"/>
    <w:rsid w:val="009B1B43"/>
    <w:rsid w:val="009B3B2D"/>
    <w:rsid w:val="009B459F"/>
    <w:rsid w:val="009B4DAC"/>
    <w:rsid w:val="009B538A"/>
    <w:rsid w:val="009B6164"/>
    <w:rsid w:val="009B637B"/>
    <w:rsid w:val="009C0FE8"/>
    <w:rsid w:val="009C0FFD"/>
    <w:rsid w:val="009C12CF"/>
    <w:rsid w:val="009C1D7E"/>
    <w:rsid w:val="009C210D"/>
    <w:rsid w:val="009C3671"/>
    <w:rsid w:val="009C44AE"/>
    <w:rsid w:val="009C6074"/>
    <w:rsid w:val="009C6973"/>
    <w:rsid w:val="009C6DBA"/>
    <w:rsid w:val="009D0452"/>
    <w:rsid w:val="009D1C4B"/>
    <w:rsid w:val="009D21E6"/>
    <w:rsid w:val="009D72C0"/>
    <w:rsid w:val="009D7A7D"/>
    <w:rsid w:val="009D7BA9"/>
    <w:rsid w:val="009E13A8"/>
    <w:rsid w:val="009E173B"/>
    <w:rsid w:val="009E3D02"/>
    <w:rsid w:val="009E6DF9"/>
    <w:rsid w:val="009F0531"/>
    <w:rsid w:val="009F0DC0"/>
    <w:rsid w:val="009F1060"/>
    <w:rsid w:val="009F2654"/>
    <w:rsid w:val="009F3FBA"/>
    <w:rsid w:val="009F517B"/>
    <w:rsid w:val="009F5AEF"/>
    <w:rsid w:val="009F63E5"/>
    <w:rsid w:val="009F6E08"/>
    <w:rsid w:val="009F71E4"/>
    <w:rsid w:val="009F793B"/>
    <w:rsid w:val="00A02336"/>
    <w:rsid w:val="00A043B4"/>
    <w:rsid w:val="00A043E7"/>
    <w:rsid w:val="00A045C2"/>
    <w:rsid w:val="00A058F9"/>
    <w:rsid w:val="00A07978"/>
    <w:rsid w:val="00A106B9"/>
    <w:rsid w:val="00A107F5"/>
    <w:rsid w:val="00A112AD"/>
    <w:rsid w:val="00A12082"/>
    <w:rsid w:val="00A16F50"/>
    <w:rsid w:val="00A21AF4"/>
    <w:rsid w:val="00A21EB0"/>
    <w:rsid w:val="00A21F34"/>
    <w:rsid w:val="00A231F6"/>
    <w:rsid w:val="00A23331"/>
    <w:rsid w:val="00A255A4"/>
    <w:rsid w:val="00A26DC1"/>
    <w:rsid w:val="00A27775"/>
    <w:rsid w:val="00A3051C"/>
    <w:rsid w:val="00A30CD3"/>
    <w:rsid w:val="00A322C3"/>
    <w:rsid w:val="00A40527"/>
    <w:rsid w:val="00A41288"/>
    <w:rsid w:val="00A415EA"/>
    <w:rsid w:val="00A419B2"/>
    <w:rsid w:val="00A45268"/>
    <w:rsid w:val="00A45D2B"/>
    <w:rsid w:val="00A463D4"/>
    <w:rsid w:val="00A46B7F"/>
    <w:rsid w:val="00A52198"/>
    <w:rsid w:val="00A52EE3"/>
    <w:rsid w:val="00A610A8"/>
    <w:rsid w:val="00A61F4C"/>
    <w:rsid w:val="00A708A0"/>
    <w:rsid w:val="00A7090E"/>
    <w:rsid w:val="00A74718"/>
    <w:rsid w:val="00A76F05"/>
    <w:rsid w:val="00A848D3"/>
    <w:rsid w:val="00A8674B"/>
    <w:rsid w:val="00A90BA7"/>
    <w:rsid w:val="00A91CC9"/>
    <w:rsid w:val="00A94725"/>
    <w:rsid w:val="00A9619A"/>
    <w:rsid w:val="00A96966"/>
    <w:rsid w:val="00AA0928"/>
    <w:rsid w:val="00AA0BA7"/>
    <w:rsid w:val="00AA1378"/>
    <w:rsid w:val="00AA1E71"/>
    <w:rsid w:val="00AA205E"/>
    <w:rsid w:val="00AA2BD5"/>
    <w:rsid w:val="00AA3117"/>
    <w:rsid w:val="00AA50B0"/>
    <w:rsid w:val="00AA60AA"/>
    <w:rsid w:val="00AA72BD"/>
    <w:rsid w:val="00AB0780"/>
    <w:rsid w:val="00AB0D93"/>
    <w:rsid w:val="00AB211A"/>
    <w:rsid w:val="00AB5515"/>
    <w:rsid w:val="00AB55C0"/>
    <w:rsid w:val="00AB73A8"/>
    <w:rsid w:val="00AB7FE3"/>
    <w:rsid w:val="00AC041A"/>
    <w:rsid w:val="00AC1E63"/>
    <w:rsid w:val="00AC248B"/>
    <w:rsid w:val="00AC3912"/>
    <w:rsid w:val="00AC4DF1"/>
    <w:rsid w:val="00AC5B3A"/>
    <w:rsid w:val="00AC5DB3"/>
    <w:rsid w:val="00AC6A62"/>
    <w:rsid w:val="00AC70D1"/>
    <w:rsid w:val="00AC72C4"/>
    <w:rsid w:val="00AD0567"/>
    <w:rsid w:val="00AD2876"/>
    <w:rsid w:val="00AD2BC2"/>
    <w:rsid w:val="00AD5162"/>
    <w:rsid w:val="00AD5DC9"/>
    <w:rsid w:val="00AD650A"/>
    <w:rsid w:val="00AD792E"/>
    <w:rsid w:val="00AE03CE"/>
    <w:rsid w:val="00AE03FD"/>
    <w:rsid w:val="00AE0EDE"/>
    <w:rsid w:val="00AE3B93"/>
    <w:rsid w:val="00AE3BFE"/>
    <w:rsid w:val="00AE4088"/>
    <w:rsid w:val="00AE479B"/>
    <w:rsid w:val="00AE5A89"/>
    <w:rsid w:val="00AE6878"/>
    <w:rsid w:val="00AE6C45"/>
    <w:rsid w:val="00AE6F9C"/>
    <w:rsid w:val="00AE6FA5"/>
    <w:rsid w:val="00AE7CA8"/>
    <w:rsid w:val="00AF00A6"/>
    <w:rsid w:val="00AF2300"/>
    <w:rsid w:val="00AF33C6"/>
    <w:rsid w:val="00AF4AEA"/>
    <w:rsid w:val="00AF60C0"/>
    <w:rsid w:val="00AF7040"/>
    <w:rsid w:val="00AF748E"/>
    <w:rsid w:val="00AF7B61"/>
    <w:rsid w:val="00B00CDB"/>
    <w:rsid w:val="00B04238"/>
    <w:rsid w:val="00B0450E"/>
    <w:rsid w:val="00B10A67"/>
    <w:rsid w:val="00B1175A"/>
    <w:rsid w:val="00B12F2C"/>
    <w:rsid w:val="00B133DA"/>
    <w:rsid w:val="00B13620"/>
    <w:rsid w:val="00B13DDC"/>
    <w:rsid w:val="00B149CE"/>
    <w:rsid w:val="00B14E94"/>
    <w:rsid w:val="00B16D73"/>
    <w:rsid w:val="00B16EAF"/>
    <w:rsid w:val="00B21CCB"/>
    <w:rsid w:val="00B21D99"/>
    <w:rsid w:val="00B23A77"/>
    <w:rsid w:val="00B24E7E"/>
    <w:rsid w:val="00B27658"/>
    <w:rsid w:val="00B27A11"/>
    <w:rsid w:val="00B27F49"/>
    <w:rsid w:val="00B30DC3"/>
    <w:rsid w:val="00B30F21"/>
    <w:rsid w:val="00B312F9"/>
    <w:rsid w:val="00B324C8"/>
    <w:rsid w:val="00B34CBC"/>
    <w:rsid w:val="00B3514F"/>
    <w:rsid w:val="00B40791"/>
    <w:rsid w:val="00B429D7"/>
    <w:rsid w:val="00B43B08"/>
    <w:rsid w:val="00B463FB"/>
    <w:rsid w:val="00B47F00"/>
    <w:rsid w:val="00B50720"/>
    <w:rsid w:val="00B5440D"/>
    <w:rsid w:val="00B57F88"/>
    <w:rsid w:val="00B61432"/>
    <w:rsid w:val="00B62A4B"/>
    <w:rsid w:val="00B65095"/>
    <w:rsid w:val="00B6574D"/>
    <w:rsid w:val="00B672F0"/>
    <w:rsid w:val="00B703E5"/>
    <w:rsid w:val="00B709C3"/>
    <w:rsid w:val="00B71671"/>
    <w:rsid w:val="00B72A01"/>
    <w:rsid w:val="00B74370"/>
    <w:rsid w:val="00B75E1B"/>
    <w:rsid w:val="00B7693C"/>
    <w:rsid w:val="00B76D8A"/>
    <w:rsid w:val="00B803F9"/>
    <w:rsid w:val="00B80942"/>
    <w:rsid w:val="00B818F8"/>
    <w:rsid w:val="00B82016"/>
    <w:rsid w:val="00B85024"/>
    <w:rsid w:val="00B8529A"/>
    <w:rsid w:val="00B86079"/>
    <w:rsid w:val="00B866BE"/>
    <w:rsid w:val="00B86A72"/>
    <w:rsid w:val="00B87BB8"/>
    <w:rsid w:val="00B92725"/>
    <w:rsid w:val="00B93D42"/>
    <w:rsid w:val="00B9431C"/>
    <w:rsid w:val="00B94913"/>
    <w:rsid w:val="00B94F0E"/>
    <w:rsid w:val="00B97F91"/>
    <w:rsid w:val="00BA0FE1"/>
    <w:rsid w:val="00BA1EAD"/>
    <w:rsid w:val="00BA2006"/>
    <w:rsid w:val="00BA21A5"/>
    <w:rsid w:val="00BA75D8"/>
    <w:rsid w:val="00BA7B26"/>
    <w:rsid w:val="00BA7CAA"/>
    <w:rsid w:val="00BB0639"/>
    <w:rsid w:val="00BB0B65"/>
    <w:rsid w:val="00BB0C30"/>
    <w:rsid w:val="00BB15F8"/>
    <w:rsid w:val="00BB2AEB"/>
    <w:rsid w:val="00BB387A"/>
    <w:rsid w:val="00BB609D"/>
    <w:rsid w:val="00BB69B5"/>
    <w:rsid w:val="00BC006F"/>
    <w:rsid w:val="00BC0881"/>
    <w:rsid w:val="00BC3E3C"/>
    <w:rsid w:val="00BC5098"/>
    <w:rsid w:val="00BC731D"/>
    <w:rsid w:val="00BC7A1B"/>
    <w:rsid w:val="00BC7FBD"/>
    <w:rsid w:val="00BD0932"/>
    <w:rsid w:val="00BD1163"/>
    <w:rsid w:val="00BD2018"/>
    <w:rsid w:val="00BD2D2E"/>
    <w:rsid w:val="00BD4110"/>
    <w:rsid w:val="00BD4DE8"/>
    <w:rsid w:val="00BD4E8E"/>
    <w:rsid w:val="00BD68CD"/>
    <w:rsid w:val="00BE019D"/>
    <w:rsid w:val="00BE138F"/>
    <w:rsid w:val="00BE1709"/>
    <w:rsid w:val="00BE28C3"/>
    <w:rsid w:val="00BE2BC3"/>
    <w:rsid w:val="00BE368A"/>
    <w:rsid w:val="00BE43F0"/>
    <w:rsid w:val="00BE7B1F"/>
    <w:rsid w:val="00BE7EC0"/>
    <w:rsid w:val="00BF0371"/>
    <w:rsid w:val="00BF05A8"/>
    <w:rsid w:val="00BF07A9"/>
    <w:rsid w:val="00BF1D31"/>
    <w:rsid w:val="00BF24F2"/>
    <w:rsid w:val="00BF4B2C"/>
    <w:rsid w:val="00BF70AC"/>
    <w:rsid w:val="00BF7CCB"/>
    <w:rsid w:val="00C02F0F"/>
    <w:rsid w:val="00C04492"/>
    <w:rsid w:val="00C044DF"/>
    <w:rsid w:val="00C04E7F"/>
    <w:rsid w:val="00C062F7"/>
    <w:rsid w:val="00C06B4C"/>
    <w:rsid w:val="00C06E5D"/>
    <w:rsid w:val="00C0782C"/>
    <w:rsid w:val="00C07D8C"/>
    <w:rsid w:val="00C110C0"/>
    <w:rsid w:val="00C12B8B"/>
    <w:rsid w:val="00C141FA"/>
    <w:rsid w:val="00C14BC9"/>
    <w:rsid w:val="00C16009"/>
    <w:rsid w:val="00C16345"/>
    <w:rsid w:val="00C1703A"/>
    <w:rsid w:val="00C17BE8"/>
    <w:rsid w:val="00C23186"/>
    <w:rsid w:val="00C23577"/>
    <w:rsid w:val="00C23610"/>
    <w:rsid w:val="00C24841"/>
    <w:rsid w:val="00C261CD"/>
    <w:rsid w:val="00C26654"/>
    <w:rsid w:val="00C30AD5"/>
    <w:rsid w:val="00C319C5"/>
    <w:rsid w:val="00C319F9"/>
    <w:rsid w:val="00C32FAC"/>
    <w:rsid w:val="00C37143"/>
    <w:rsid w:val="00C3770A"/>
    <w:rsid w:val="00C40165"/>
    <w:rsid w:val="00C40D0E"/>
    <w:rsid w:val="00C41243"/>
    <w:rsid w:val="00C41755"/>
    <w:rsid w:val="00C43277"/>
    <w:rsid w:val="00C43329"/>
    <w:rsid w:val="00C4383C"/>
    <w:rsid w:val="00C455E5"/>
    <w:rsid w:val="00C47D3E"/>
    <w:rsid w:val="00C47FC4"/>
    <w:rsid w:val="00C500BF"/>
    <w:rsid w:val="00C505A3"/>
    <w:rsid w:val="00C50CB9"/>
    <w:rsid w:val="00C519F4"/>
    <w:rsid w:val="00C51FBA"/>
    <w:rsid w:val="00C52C1B"/>
    <w:rsid w:val="00C53552"/>
    <w:rsid w:val="00C5474F"/>
    <w:rsid w:val="00C5671D"/>
    <w:rsid w:val="00C609A4"/>
    <w:rsid w:val="00C64005"/>
    <w:rsid w:val="00C64851"/>
    <w:rsid w:val="00C64FBB"/>
    <w:rsid w:val="00C663EF"/>
    <w:rsid w:val="00C7045E"/>
    <w:rsid w:val="00C70CE5"/>
    <w:rsid w:val="00C71203"/>
    <w:rsid w:val="00C716AE"/>
    <w:rsid w:val="00C71FAE"/>
    <w:rsid w:val="00C728CA"/>
    <w:rsid w:val="00C72AF6"/>
    <w:rsid w:val="00C73328"/>
    <w:rsid w:val="00C734DA"/>
    <w:rsid w:val="00C73554"/>
    <w:rsid w:val="00C75ED3"/>
    <w:rsid w:val="00C76E36"/>
    <w:rsid w:val="00C802D5"/>
    <w:rsid w:val="00C8560F"/>
    <w:rsid w:val="00C85AC6"/>
    <w:rsid w:val="00C87A7D"/>
    <w:rsid w:val="00C93605"/>
    <w:rsid w:val="00C93A11"/>
    <w:rsid w:val="00C97B35"/>
    <w:rsid w:val="00CA0468"/>
    <w:rsid w:val="00CA114B"/>
    <w:rsid w:val="00CA340C"/>
    <w:rsid w:val="00CA4749"/>
    <w:rsid w:val="00CA519E"/>
    <w:rsid w:val="00CB01C6"/>
    <w:rsid w:val="00CB1629"/>
    <w:rsid w:val="00CB18C7"/>
    <w:rsid w:val="00CB39C9"/>
    <w:rsid w:val="00CB7668"/>
    <w:rsid w:val="00CB7BD5"/>
    <w:rsid w:val="00CC149B"/>
    <w:rsid w:val="00CC2CF6"/>
    <w:rsid w:val="00CC4D1C"/>
    <w:rsid w:val="00CC514A"/>
    <w:rsid w:val="00CC6D12"/>
    <w:rsid w:val="00CD0625"/>
    <w:rsid w:val="00CD3B93"/>
    <w:rsid w:val="00CD3CA8"/>
    <w:rsid w:val="00CD5840"/>
    <w:rsid w:val="00CD5D69"/>
    <w:rsid w:val="00CD69DC"/>
    <w:rsid w:val="00CD6A0F"/>
    <w:rsid w:val="00CD6C23"/>
    <w:rsid w:val="00CD73A2"/>
    <w:rsid w:val="00CD7418"/>
    <w:rsid w:val="00CD7D68"/>
    <w:rsid w:val="00CE30BB"/>
    <w:rsid w:val="00CE43C0"/>
    <w:rsid w:val="00CE5BD6"/>
    <w:rsid w:val="00CE65BF"/>
    <w:rsid w:val="00CE73E6"/>
    <w:rsid w:val="00CE75FE"/>
    <w:rsid w:val="00CF0C19"/>
    <w:rsid w:val="00CF0FE8"/>
    <w:rsid w:val="00CF25A7"/>
    <w:rsid w:val="00CF36D2"/>
    <w:rsid w:val="00CF544B"/>
    <w:rsid w:val="00CF776C"/>
    <w:rsid w:val="00D0068A"/>
    <w:rsid w:val="00D0119F"/>
    <w:rsid w:val="00D04C69"/>
    <w:rsid w:val="00D04C89"/>
    <w:rsid w:val="00D04DEF"/>
    <w:rsid w:val="00D0623D"/>
    <w:rsid w:val="00D064B1"/>
    <w:rsid w:val="00D06DA0"/>
    <w:rsid w:val="00D1099A"/>
    <w:rsid w:val="00D11727"/>
    <w:rsid w:val="00D120E5"/>
    <w:rsid w:val="00D12B74"/>
    <w:rsid w:val="00D13027"/>
    <w:rsid w:val="00D13118"/>
    <w:rsid w:val="00D143EC"/>
    <w:rsid w:val="00D15880"/>
    <w:rsid w:val="00D1623F"/>
    <w:rsid w:val="00D164F9"/>
    <w:rsid w:val="00D167D5"/>
    <w:rsid w:val="00D1744A"/>
    <w:rsid w:val="00D17610"/>
    <w:rsid w:val="00D177A9"/>
    <w:rsid w:val="00D20D73"/>
    <w:rsid w:val="00D23383"/>
    <w:rsid w:val="00D23DF4"/>
    <w:rsid w:val="00D24514"/>
    <w:rsid w:val="00D2502E"/>
    <w:rsid w:val="00D2551D"/>
    <w:rsid w:val="00D25A48"/>
    <w:rsid w:val="00D27328"/>
    <w:rsid w:val="00D27E3F"/>
    <w:rsid w:val="00D30D88"/>
    <w:rsid w:val="00D337A8"/>
    <w:rsid w:val="00D34D1E"/>
    <w:rsid w:val="00D35A7C"/>
    <w:rsid w:val="00D35C12"/>
    <w:rsid w:val="00D367C1"/>
    <w:rsid w:val="00D367CD"/>
    <w:rsid w:val="00D36D2A"/>
    <w:rsid w:val="00D400C3"/>
    <w:rsid w:val="00D40CE2"/>
    <w:rsid w:val="00D422F1"/>
    <w:rsid w:val="00D44981"/>
    <w:rsid w:val="00D44B08"/>
    <w:rsid w:val="00D44B4E"/>
    <w:rsid w:val="00D44CB2"/>
    <w:rsid w:val="00D44FD2"/>
    <w:rsid w:val="00D4577B"/>
    <w:rsid w:val="00D45958"/>
    <w:rsid w:val="00D46DAC"/>
    <w:rsid w:val="00D47E28"/>
    <w:rsid w:val="00D50A46"/>
    <w:rsid w:val="00D52D14"/>
    <w:rsid w:val="00D537B5"/>
    <w:rsid w:val="00D54324"/>
    <w:rsid w:val="00D5558A"/>
    <w:rsid w:val="00D559BB"/>
    <w:rsid w:val="00D60D07"/>
    <w:rsid w:val="00D60D8C"/>
    <w:rsid w:val="00D61837"/>
    <w:rsid w:val="00D63F56"/>
    <w:rsid w:val="00D651AD"/>
    <w:rsid w:val="00D6549E"/>
    <w:rsid w:val="00D70A02"/>
    <w:rsid w:val="00D74652"/>
    <w:rsid w:val="00D754BD"/>
    <w:rsid w:val="00D7616E"/>
    <w:rsid w:val="00D77073"/>
    <w:rsid w:val="00D770C5"/>
    <w:rsid w:val="00D77459"/>
    <w:rsid w:val="00D77ABC"/>
    <w:rsid w:val="00D77B82"/>
    <w:rsid w:val="00D805B7"/>
    <w:rsid w:val="00D8140A"/>
    <w:rsid w:val="00D8172F"/>
    <w:rsid w:val="00D82213"/>
    <w:rsid w:val="00D84160"/>
    <w:rsid w:val="00D851D8"/>
    <w:rsid w:val="00D85B52"/>
    <w:rsid w:val="00D85F0E"/>
    <w:rsid w:val="00D902C2"/>
    <w:rsid w:val="00D90890"/>
    <w:rsid w:val="00D94C2A"/>
    <w:rsid w:val="00D94F16"/>
    <w:rsid w:val="00DA2946"/>
    <w:rsid w:val="00DA4965"/>
    <w:rsid w:val="00DA5933"/>
    <w:rsid w:val="00DA6027"/>
    <w:rsid w:val="00DA6375"/>
    <w:rsid w:val="00DB05C5"/>
    <w:rsid w:val="00DB0BF6"/>
    <w:rsid w:val="00DB201E"/>
    <w:rsid w:val="00DB39D1"/>
    <w:rsid w:val="00DB4135"/>
    <w:rsid w:val="00DB4D68"/>
    <w:rsid w:val="00DB6F60"/>
    <w:rsid w:val="00DC165A"/>
    <w:rsid w:val="00DC2B6A"/>
    <w:rsid w:val="00DC4044"/>
    <w:rsid w:val="00DC5691"/>
    <w:rsid w:val="00DC5C95"/>
    <w:rsid w:val="00DC5DB1"/>
    <w:rsid w:val="00DC6A24"/>
    <w:rsid w:val="00DC6CA3"/>
    <w:rsid w:val="00DC7699"/>
    <w:rsid w:val="00DD05BA"/>
    <w:rsid w:val="00DD1FA2"/>
    <w:rsid w:val="00DD2EB8"/>
    <w:rsid w:val="00DD3A82"/>
    <w:rsid w:val="00DD5483"/>
    <w:rsid w:val="00DD71BC"/>
    <w:rsid w:val="00DE0AB2"/>
    <w:rsid w:val="00DE2BF8"/>
    <w:rsid w:val="00DE3705"/>
    <w:rsid w:val="00DE3867"/>
    <w:rsid w:val="00DE4136"/>
    <w:rsid w:val="00DE4902"/>
    <w:rsid w:val="00DE51D0"/>
    <w:rsid w:val="00DE6F44"/>
    <w:rsid w:val="00DF0602"/>
    <w:rsid w:val="00DF085C"/>
    <w:rsid w:val="00DF1336"/>
    <w:rsid w:val="00DF14F7"/>
    <w:rsid w:val="00DF326B"/>
    <w:rsid w:val="00DF32DF"/>
    <w:rsid w:val="00DF41D9"/>
    <w:rsid w:val="00DF449D"/>
    <w:rsid w:val="00DF4F70"/>
    <w:rsid w:val="00DF6194"/>
    <w:rsid w:val="00DF6CFC"/>
    <w:rsid w:val="00E00639"/>
    <w:rsid w:val="00E01349"/>
    <w:rsid w:val="00E0151F"/>
    <w:rsid w:val="00E018BF"/>
    <w:rsid w:val="00E02E60"/>
    <w:rsid w:val="00E04FC0"/>
    <w:rsid w:val="00E0627F"/>
    <w:rsid w:val="00E06D7A"/>
    <w:rsid w:val="00E07228"/>
    <w:rsid w:val="00E075E7"/>
    <w:rsid w:val="00E07A78"/>
    <w:rsid w:val="00E07BC0"/>
    <w:rsid w:val="00E07EA6"/>
    <w:rsid w:val="00E108AF"/>
    <w:rsid w:val="00E1122B"/>
    <w:rsid w:val="00E126DA"/>
    <w:rsid w:val="00E13467"/>
    <w:rsid w:val="00E13588"/>
    <w:rsid w:val="00E13FBA"/>
    <w:rsid w:val="00E1456C"/>
    <w:rsid w:val="00E16344"/>
    <w:rsid w:val="00E174CD"/>
    <w:rsid w:val="00E21656"/>
    <w:rsid w:val="00E2235A"/>
    <w:rsid w:val="00E234D7"/>
    <w:rsid w:val="00E237CD"/>
    <w:rsid w:val="00E23CCC"/>
    <w:rsid w:val="00E24147"/>
    <w:rsid w:val="00E24358"/>
    <w:rsid w:val="00E25669"/>
    <w:rsid w:val="00E26489"/>
    <w:rsid w:val="00E27C84"/>
    <w:rsid w:val="00E31857"/>
    <w:rsid w:val="00E332B4"/>
    <w:rsid w:val="00E336F6"/>
    <w:rsid w:val="00E352F9"/>
    <w:rsid w:val="00E35590"/>
    <w:rsid w:val="00E359ED"/>
    <w:rsid w:val="00E40A5C"/>
    <w:rsid w:val="00E40C33"/>
    <w:rsid w:val="00E40CE8"/>
    <w:rsid w:val="00E45A26"/>
    <w:rsid w:val="00E46A93"/>
    <w:rsid w:val="00E5027D"/>
    <w:rsid w:val="00E50DA1"/>
    <w:rsid w:val="00E52C1E"/>
    <w:rsid w:val="00E5420F"/>
    <w:rsid w:val="00E54A24"/>
    <w:rsid w:val="00E54DD5"/>
    <w:rsid w:val="00E553EF"/>
    <w:rsid w:val="00E614E9"/>
    <w:rsid w:val="00E61508"/>
    <w:rsid w:val="00E61B42"/>
    <w:rsid w:val="00E62164"/>
    <w:rsid w:val="00E627D1"/>
    <w:rsid w:val="00E64969"/>
    <w:rsid w:val="00E64F64"/>
    <w:rsid w:val="00E6750B"/>
    <w:rsid w:val="00E733C5"/>
    <w:rsid w:val="00E7350A"/>
    <w:rsid w:val="00E749EE"/>
    <w:rsid w:val="00E74AEB"/>
    <w:rsid w:val="00E75C64"/>
    <w:rsid w:val="00E77538"/>
    <w:rsid w:val="00E77AC8"/>
    <w:rsid w:val="00E77BA7"/>
    <w:rsid w:val="00E77F08"/>
    <w:rsid w:val="00E80A0F"/>
    <w:rsid w:val="00E868D6"/>
    <w:rsid w:val="00E86AD4"/>
    <w:rsid w:val="00E923C6"/>
    <w:rsid w:val="00E94161"/>
    <w:rsid w:val="00E94F9A"/>
    <w:rsid w:val="00E95287"/>
    <w:rsid w:val="00E96BFD"/>
    <w:rsid w:val="00EA0109"/>
    <w:rsid w:val="00EA0B0A"/>
    <w:rsid w:val="00EA1E3C"/>
    <w:rsid w:val="00EA2140"/>
    <w:rsid w:val="00EA4A27"/>
    <w:rsid w:val="00EA6EFA"/>
    <w:rsid w:val="00EA7E2B"/>
    <w:rsid w:val="00EB0984"/>
    <w:rsid w:val="00EB0C90"/>
    <w:rsid w:val="00EB12B0"/>
    <w:rsid w:val="00EB3249"/>
    <w:rsid w:val="00EB3E02"/>
    <w:rsid w:val="00EB42E3"/>
    <w:rsid w:val="00EB522B"/>
    <w:rsid w:val="00EB55C8"/>
    <w:rsid w:val="00EB69EF"/>
    <w:rsid w:val="00EC060C"/>
    <w:rsid w:val="00EC0640"/>
    <w:rsid w:val="00EC1F89"/>
    <w:rsid w:val="00EC2C75"/>
    <w:rsid w:val="00EC3F91"/>
    <w:rsid w:val="00EC49F8"/>
    <w:rsid w:val="00EC4BB8"/>
    <w:rsid w:val="00EC5332"/>
    <w:rsid w:val="00EC5D96"/>
    <w:rsid w:val="00EC7582"/>
    <w:rsid w:val="00EC784F"/>
    <w:rsid w:val="00ED1211"/>
    <w:rsid w:val="00ED1D96"/>
    <w:rsid w:val="00ED1E01"/>
    <w:rsid w:val="00ED2ED8"/>
    <w:rsid w:val="00ED2F69"/>
    <w:rsid w:val="00ED3572"/>
    <w:rsid w:val="00ED4B4B"/>
    <w:rsid w:val="00EE1867"/>
    <w:rsid w:val="00EE21B6"/>
    <w:rsid w:val="00EE3BFF"/>
    <w:rsid w:val="00EE6B91"/>
    <w:rsid w:val="00EF06C9"/>
    <w:rsid w:val="00EF0CC0"/>
    <w:rsid w:val="00EF18F1"/>
    <w:rsid w:val="00EF42E9"/>
    <w:rsid w:val="00EF593B"/>
    <w:rsid w:val="00EF5EF1"/>
    <w:rsid w:val="00EF6664"/>
    <w:rsid w:val="00F00159"/>
    <w:rsid w:val="00F005D0"/>
    <w:rsid w:val="00F013F6"/>
    <w:rsid w:val="00F02D5B"/>
    <w:rsid w:val="00F03427"/>
    <w:rsid w:val="00F03C1C"/>
    <w:rsid w:val="00F04882"/>
    <w:rsid w:val="00F04FD5"/>
    <w:rsid w:val="00F054C2"/>
    <w:rsid w:val="00F06FCB"/>
    <w:rsid w:val="00F07324"/>
    <w:rsid w:val="00F075A6"/>
    <w:rsid w:val="00F07679"/>
    <w:rsid w:val="00F07BCD"/>
    <w:rsid w:val="00F07DEB"/>
    <w:rsid w:val="00F119A2"/>
    <w:rsid w:val="00F1520C"/>
    <w:rsid w:val="00F17DE0"/>
    <w:rsid w:val="00F17F3A"/>
    <w:rsid w:val="00F206D8"/>
    <w:rsid w:val="00F21B3B"/>
    <w:rsid w:val="00F21CD8"/>
    <w:rsid w:val="00F22DD8"/>
    <w:rsid w:val="00F23BA2"/>
    <w:rsid w:val="00F27EFB"/>
    <w:rsid w:val="00F27FBC"/>
    <w:rsid w:val="00F32016"/>
    <w:rsid w:val="00F33327"/>
    <w:rsid w:val="00F337DD"/>
    <w:rsid w:val="00F33C9D"/>
    <w:rsid w:val="00F3504D"/>
    <w:rsid w:val="00F360A7"/>
    <w:rsid w:val="00F37CFC"/>
    <w:rsid w:val="00F411DF"/>
    <w:rsid w:val="00F417B4"/>
    <w:rsid w:val="00F42C7E"/>
    <w:rsid w:val="00F437C5"/>
    <w:rsid w:val="00F4392A"/>
    <w:rsid w:val="00F44AFD"/>
    <w:rsid w:val="00F457B2"/>
    <w:rsid w:val="00F45D16"/>
    <w:rsid w:val="00F463FE"/>
    <w:rsid w:val="00F475EC"/>
    <w:rsid w:val="00F47F92"/>
    <w:rsid w:val="00F502BC"/>
    <w:rsid w:val="00F50C0B"/>
    <w:rsid w:val="00F50FA4"/>
    <w:rsid w:val="00F51003"/>
    <w:rsid w:val="00F51C6B"/>
    <w:rsid w:val="00F5213A"/>
    <w:rsid w:val="00F52C2E"/>
    <w:rsid w:val="00F546DC"/>
    <w:rsid w:val="00F54DEB"/>
    <w:rsid w:val="00F5616F"/>
    <w:rsid w:val="00F566F9"/>
    <w:rsid w:val="00F569A2"/>
    <w:rsid w:val="00F56C1E"/>
    <w:rsid w:val="00F56D28"/>
    <w:rsid w:val="00F63196"/>
    <w:rsid w:val="00F633E8"/>
    <w:rsid w:val="00F640AF"/>
    <w:rsid w:val="00F6641F"/>
    <w:rsid w:val="00F67871"/>
    <w:rsid w:val="00F67EC8"/>
    <w:rsid w:val="00F70D5E"/>
    <w:rsid w:val="00F716DD"/>
    <w:rsid w:val="00F72827"/>
    <w:rsid w:val="00F74292"/>
    <w:rsid w:val="00F75107"/>
    <w:rsid w:val="00F7688D"/>
    <w:rsid w:val="00F76A70"/>
    <w:rsid w:val="00F77793"/>
    <w:rsid w:val="00F81FAA"/>
    <w:rsid w:val="00F843C1"/>
    <w:rsid w:val="00F84951"/>
    <w:rsid w:val="00F86F7B"/>
    <w:rsid w:val="00F90727"/>
    <w:rsid w:val="00F90D47"/>
    <w:rsid w:val="00F92B74"/>
    <w:rsid w:val="00F93822"/>
    <w:rsid w:val="00F93F3A"/>
    <w:rsid w:val="00FA14B4"/>
    <w:rsid w:val="00FA18A8"/>
    <w:rsid w:val="00FA266D"/>
    <w:rsid w:val="00FA30EB"/>
    <w:rsid w:val="00FA4038"/>
    <w:rsid w:val="00FA6013"/>
    <w:rsid w:val="00FA612C"/>
    <w:rsid w:val="00FA732D"/>
    <w:rsid w:val="00FA77E7"/>
    <w:rsid w:val="00FB00B2"/>
    <w:rsid w:val="00FB0D1A"/>
    <w:rsid w:val="00FB0DB7"/>
    <w:rsid w:val="00FB44DC"/>
    <w:rsid w:val="00FB5A5A"/>
    <w:rsid w:val="00FB60D6"/>
    <w:rsid w:val="00FB6356"/>
    <w:rsid w:val="00FB6897"/>
    <w:rsid w:val="00FB6C7E"/>
    <w:rsid w:val="00FB71DD"/>
    <w:rsid w:val="00FB7221"/>
    <w:rsid w:val="00FC336B"/>
    <w:rsid w:val="00FC4241"/>
    <w:rsid w:val="00FC4277"/>
    <w:rsid w:val="00FC5728"/>
    <w:rsid w:val="00FC5D50"/>
    <w:rsid w:val="00FC5E65"/>
    <w:rsid w:val="00FD1C6C"/>
    <w:rsid w:val="00FD1F2F"/>
    <w:rsid w:val="00FD2B45"/>
    <w:rsid w:val="00FD38F5"/>
    <w:rsid w:val="00FD4824"/>
    <w:rsid w:val="00FD5D8F"/>
    <w:rsid w:val="00FD6695"/>
    <w:rsid w:val="00FD775D"/>
    <w:rsid w:val="00FE0739"/>
    <w:rsid w:val="00FE18F4"/>
    <w:rsid w:val="00FE6B28"/>
    <w:rsid w:val="00FE7489"/>
    <w:rsid w:val="00FE7CAB"/>
    <w:rsid w:val="00FF086D"/>
    <w:rsid w:val="00FF0B7E"/>
    <w:rsid w:val="00FF1AA2"/>
    <w:rsid w:val="00FF2A05"/>
    <w:rsid w:val="00FF30FC"/>
    <w:rsid w:val="00FF42FC"/>
    <w:rsid w:val="00FF4F1B"/>
    <w:rsid w:val="00FF5AC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99"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04D4"/>
    <w:rPr>
      <w:sz w:val="24"/>
      <w:szCs w:val="24"/>
      <w:lang w:val="en-GB"/>
    </w:rPr>
  </w:style>
  <w:style w:type="paragraph" w:styleId="Heading1">
    <w:name w:val="heading 1"/>
    <w:basedOn w:val="Normal"/>
    <w:next w:val="Normal"/>
    <w:qFormat/>
    <w:pPr>
      <w:keepNext/>
      <w:jc w:val="center"/>
      <w:outlineLvl w:val="0"/>
    </w:pPr>
    <w:rPr>
      <w:b/>
      <w:bCs/>
      <w:lang w:val="en-CA" w:eastAsia="pl-PL"/>
    </w:rPr>
  </w:style>
  <w:style w:type="paragraph" w:styleId="Heading2">
    <w:name w:val="heading 2"/>
    <w:basedOn w:val="Normal"/>
    <w:next w:val="Normal"/>
    <w:qFormat/>
    <w:pPr>
      <w:keepNext/>
      <w:tabs>
        <w:tab w:val="left" w:pos="0"/>
        <w:tab w:val="left" w:pos="4677"/>
        <w:tab w:val="left" w:pos="9351"/>
      </w:tabs>
      <w:jc w:val="center"/>
      <w:outlineLvl w:val="1"/>
    </w:pPr>
    <w:rPr>
      <w:rFonts w:ascii="Arial Narrow" w:hAnsi="Arial Narrow"/>
      <w:b/>
      <w:bCs/>
      <w:color w:val="000000"/>
      <w:szCs w:val="22"/>
      <w:u w:val="single"/>
    </w:rPr>
  </w:style>
  <w:style w:type="paragraph" w:styleId="Heading3">
    <w:name w:val="heading 3"/>
    <w:basedOn w:val="Normal"/>
    <w:next w:val="Normal"/>
    <w:qFormat/>
    <w:pPr>
      <w:keepNext/>
      <w:ind w:left="57"/>
      <w:jc w:val="both"/>
      <w:outlineLvl w:val="2"/>
    </w:pPr>
    <w:rPr>
      <w:rFonts w:ascii="Arial Narrow" w:hAnsi="Arial Narrow"/>
      <w:i/>
      <w:iCs/>
      <w:szCs w:val="22"/>
    </w:rPr>
  </w:style>
  <w:style w:type="paragraph" w:styleId="Heading4">
    <w:name w:val="heading 4"/>
    <w:basedOn w:val="Normal"/>
    <w:next w:val="Normal"/>
    <w:qFormat/>
    <w:pPr>
      <w:keepNext/>
      <w:jc w:val="both"/>
      <w:outlineLvl w:val="3"/>
    </w:pPr>
    <w:rPr>
      <w:rFonts w:ascii="Arial Narrow" w:hAnsi="Arial Narrow"/>
      <w:i/>
      <w:iCs/>
      <w:szCs w:val="22"/>
    </w:rPr>
  </w:style>
  <w:style w:type="paragraph" w:styleId="Heading5">
    <w:name w:val="heading 5"/>
    <w:basedOn w:val="Normal"/>
    <w:next w:val="Normal"/>
    <w:qFormat/>
    <w:pPr>
      <w:keepNext/>
      <w:tabs>
        <w:tab w:val="left" w:pos="0"/>
        <w:tab w:val="left" w:pos="4677"/>
        <w:tab w:val="left" w:pos="9351"/>
      </w:tabs>
      <w:jc w:val="center"/>
      <w:outlineLvl w:val="4"/>
    </w:pPr>
    <w:rPr>
      <w:rFonts w:ascii="Arial Narrow" w:hAnsi="Arial Narrow"/>
      <w:b/>
      <w:bCs/>
      <w:color w:val="000000"/>
      <w:szCs w:val="22"/>
    </w:rPr>
  </w:style>
  <w:style w:type="paragraph" w:styleId="Heading6">
    <w:name w:val="heading 6"/>
    <w:basedOn w:val="Normal"/>
    <w:next w:val="Normal"/>
    <w:qFormat/>
    <w:pPr>
      <w:keepNext/>
      <w:ind w:left="627"/>
      <w:jc w:val="both"/>
      <w:outlineLvl w:val="5"/>
    </w:pPr>
    <w:rPr>
      <w:rFonts w:ascii="Arial Narrow" w:hAnsi="Arial Narrow"/>
      <w:szCs w:val="22"/>
    </w:rPr>
  </w:style>
  <w:style w:type="paragraph" w:styleId="Heading7">
    <w:name w:val="heading 7"/>
    <w:basedOn w:val="Normal"/>
    <w:next w:val="Normal"/>
    <w:qFormat/>
    <w:pPr>
      <w:keepNext/>
      <w:numPr>
        <w:numId w:val="1"/>
      </w:numPr>
      <w:tabs>
        <w:tab w:val="clear" w:pos="720"/>
      </w:tabs>
      <w:ind w:left="570" w:hanging="570"/>
      <w:jc w:val="both"/>
      <w:outlineLvl w:val="6"/>
    </w:pPr>
    <w:rPr>
      <w:rFonts w:ascii="Arial Narrow" w:hAnsi="Arial Narrow"/>
      <w:b/>
      <w:u w:val="single"/>
    </w:rPr>
  </w:style>
  <w:style w:type="paragraph" w:styleId="Heading8">
    <w:name w:val="heading 8"/>
    <w:basedOn w:val="Normal"/>
    <w:next w:val="Normal"/>
    <w:qFormat/>
    <w:pPr>
      <w:keepNext/>
      <w:ind w:left="566"/>
      <w:jc w:val="both"/>
      <w:outlineLvl w:val="7"/>
    </w:pPr>
    <w:rPr>
      <w:rFonts w:ascii="Arial Narrow" w:hAnsi="Arial Narrow"/>
      <w:b/>
      <w:bCs/>
      <w:color w:val="000000"/>
      <w:szCs w:val="22"/>
    </w:rPr>
  </w:style>
  <w:style w:type="paragraph" w:styleId="Heading9">
    <w:name w:val="heading 9"/>
    <w:basedOn w:val="Normal"/>
    <w:next w:val="Normal"/>
    <w:qFormat/>
    <w:pPr>
      <w:keepNext/>
      <w:suppressAutoHyphens/>
      <w:jc w:val="center"/>
      <w:outlineLvl w:val="8"/>
    </w:pPr>
    <w:rPr>
      <w:rFonts w:ascii="Verdana" w:hAnsi="Verdana"/>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rPr>
      <w:lang w:val="pl-PL" w:eastAsia="pl-PL"/>
    </w:rPr>
  </w:style>
  <w:style w:type="paragraph" w:customStyle="1" w:styleId="question">
    <w:name w:val="question"/>
    <w:basedOn w:val="Normal"/>
    <w:pPr>
      <w:numPr>
        <w:numId w:val="2"/>
      </w:numPr>
      <w:jc w:val="both"/>
    </w:pPr>
    <w:rPr>
      <w:rFonts w:ascii="Arial Narrow" w:hAnsi="Arial Narrow"/>
      <w:szCs w:val="20"/>
      <w:lang w:val="fr-FR" w:eastAsia="en-US"/>
    </w:rPr>
  </w:style>
  <w:style w:type="paragraph" w:styleId="Footer">
    <w:name w:val="footer"/>
    <w:basedOn w:val="Normal"/>
    <w:pPr>
      <w:tabs>
        <w:tab w:val="center" w:pos="4320"/>
        <w:tab w:val="right" w:pos="8640"/>
      </w:tabs>
    </w:pPr>
  </w:style>
  <w:style w:type="character" w:styleId="FootnoteReference">
    <w:name w:val="footnote reference"/>
    <w:aliases w:val="Antraštė 2 Diagrama Char Char"/>
    <w:uiPriority w:val="99"/>
    <w:semiHidden/>
    <w:rPr>
      <w:vertAlign w:val="superscript"/>
    </w:rPr>
  </w:style>
  <w:style w:type="character" w:styleId="PageNumber">
    <w:name w:val="page number"/>
    <w:basedOn w:val="DefaultParagraphFont"/>
  </w:style>
  <w:style w:type="paragraph" w:styleId="FootnoteText">
    <w:name w:val="footnote text"/>
    <w:basedOn w:val="Normal"/>
    <w:link w:val="FootnoteTextChar"/>
    <w:uiPriority w:val="99"/>
    <w:semiHidden/>
    <w:pPr>
      <w:autoSpaceDE w:val="0"/>
      <w:autoSpaceDN w:val="0"/>
      <w:adjustRightInd w:val="0"/>
    </w:pPr>
    <w:rPr>
      <w:sz w:val="20"/>
      <w:szCs w:val="20"/>
      <w:lang w:val="en-US" w:eastAsia="en-US"/>
    </w:rPr>
  </w:style>
  <w:style w:type="character" w:styleId="Hyperlink">
    <w:name w:val="Hyperlink"/>
    <w:rPr>
      <w:color w:val="0000FF"/>
      <w:u w:val="single"/>
    </w:rPr>
  </w:style>
  <w:style w:type="paragraph" w:styleId="BodyText">
    <w:name w:val="Body Text"/>
    <w:aliases w:val="b"/>
    <w:basedOn w:val="Normal"/>
    <w:pPr>
      <w:spacing w:line="300" w:lineRule="auto"/>
      <w:jc w:val="both"/>
    </w:pPr>
    <w:rPr>
      <w:rFonts w:ascii="CG Times" w:hAnsi="CG Times"/>
      <w:szCs w:val="20"/>
      <w:lang w:eastAsia="da-DK"/>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color w:val="000000"/>
      <w:lang w:eastAsia="en-US"/>
    </w:rPr>
  </w:style>
  <w:style w:type="character" w:styleId="Strong">
    <w:name w:val="Strong"/>
    <w:uiPriority w:val="99"/>
    <w:qFormat/>
    <w:rPr>
      <w:b/>
      <w:bCs/>
    </w:rPr>
  </w:style>
  <w:style w:type="paragraph" w:styleId="BodyTextIndent2">
    <w:name w:val="Body Text Indent 2"/>
    <w:basedOn w:val="Normal"/>
    <w:pPr>
      <w:numPr>
        <w:ilvl w:val="12"/>
      </w:numPr>
      <w:overflowPunct w:val="0"/>
      <w:autoSpaceDE w:val="0"/>
      <w:autoSpaceDN w:val="0"/>
      <w:adjustRightInd w:val="0"/>
      <w:ind w:firstLine="708"/>
      <w:jc w:val="both"/>
      <w:textAlignment w:val="baseline"/>
    </w:pPr>
    <w:rPr>
      <w:rFonts w:ascii="Arial" w:hAnsi="Arial" w:cs="Arial"/>
      <w:b/>
      <w:szCs w:val="20"/>
      <w:lang w:eastAsia="cs-CZ"/>
    </w:rPr>
  </w:style>
  <w:style w:type="paragraph" w:styleId="BodyText3">
    <w:name w:val="Body Text 3"/>
    <w:basedOn w:val="Normal"/>
    <w:pPr>
      <w:overflowPunct w:val="0"/>
      <w:autoSpaceDE w:val="0"/>
      <w:autoSpaceDN w:val="0"/>
      <w:adjustRightInd w:val="0"/>
      <w:textAlignment w:val="baseline"/>
    </w:pPr>
    <w:rPr>
      <w:rFonts w:ascii="Arial" w:hAnsi="Arial" w:cs="Arial"/>
      <w:sz w:val="20"/>
      <w:szCs w:val="20"/>
      <w:lang w:eastAsia="cs-CZ"/>
    </w:rPr>
  </w:style>
  <w:style w:type="paragraph" w:styleId="BodyTextIndent3">
    <w:name w:val="Body Text Indent 3"/>
    <w:basedOn w:val="Normal"/>
    <w:pPr>
      <w:numPr>
        <w:ilvl w:val="12"/>
      </w:numPr>
      <w:overflowPunct w:val="0"/>
      <w:autoSpaceDE w:val="0"/>
      <w:autoSpaceDN w:val="0"/>
      <w:adjustRightInd w:val="0"/>
      <w:ind w:firstLine="708"/>
      <w:jc w:val="both"/>
      <w:textAlignment w:val="baseline"/>
    </w:pPr>
    <w:rPr>
      <w:rFonts w:ascii="Arial" w:hAnsi="Arial" w:cs="Arial"/>
      <w:szCs w:val="20"/>
      <w:lang w:eastAsia="cs-CZ"/>
    </w:rPr>
  </w:style>
  <w:style w:type="paragraph" w:styleId="BodyText2">
    <w:name w:val="Body Text 2"/>
    <w:basedOn w:val="Normal"/>
    <w:pPr>
      <w:tabs>
        <w:tab w:val="left" w:pos="-1440"/>
        <w:tab w:val="left" w:pos="-864"/>
        <w:tab w:val="left" w:pos="-432"/>
        <w:tab w:val="left" w:pos="0"/>
        <w:tab w:val="left" w:pos="432"/>
        <w:tab w:val="left" w:pos="1296"/>
        <w:tab w:val="left" w:pos="1728"/>
        <w:tab w:val="left" w:pos="2160"/>
      </w:tabs>
      <w:suppressAutoHyphens/>
      <w:ind w:right="-306"/>
      <w:jc w:val="both"/>
    </w:pPr>
    <w:rPr>
      <w:rFonts w:ascii="Arial Narrow" w:hAnsi="Arial Narrow"/>
    </w:rPr>
  </w:style>
  <w:style w:type="paragraph" w:customStyle="1" w:styleId="Zkladntextb">
    <w:name w:val="Základní text.b"/>
    <w:basedOn w:val="Normal"/>
    <w:pPr>
      <w:jc w:val="both"/>
    </w:pPr>
    <w:rPr>
      <w:rFonts w:ascii="Arial" w:hAnsi="Arial"/>
      <w:b/>
      <w:szCs w:val="20"/>
      <w:lang w:val="cs-CZ" w:eastAsia="cs-CZ"/>
    </w:rPr>
  </w:style>
  <w:style w:type="paragraph" w:styleId="EndnoteText">
    <w:name w:val="endnote text"/>
    <w:basedOn w:val="Normal"/>
    <w:semiHidden/>
    <w:pPr>
      <w:jc w:val="both"/>
    </w:pPr>
    <w:rPr>
      <w:rFonts w:ascii="Arial" w:hAnsi="Arial"/>
      <w:sz w:val="20"/>
      <w:szCs w:val="20"/>
      <w:lang w:val="cs-CZ" w:eastAsia="cs-CZ"/>
    </w:rPr>
  </w:style>
  <w:style w:type="paragraph" w:styleId="BodyTextIndent">
    <w:name w:val="Body Text Indent"/>
    <w:basedOn w:val="Normal"/>
    <w:pPr>
      <w:numPr>
        <w:ilvl w:val="12"/>
      </w:numPr>
      <w:overflowPunct w:val="0"/>
      <w:autoSpaceDE w:val="0"/>
      <w:autoSpaceDN w:val="0"/>
      <w:adjustRightInd w:val="0"/>
      <w:ind w:firstLine="567"/>
      <w:jc w:val="both"/>
      <w:textAlignment w:val="baseline"/>
    </w:pPr>
    <w:rPr>
      <w:rFonts w:ascii="Arial" w:hAnsi="Arial" w:cs="Arial"/>
      <w:szCs w:val="20"/>
      <w:lang w:eastAsia="cs-CZ"/>
    </w:rPr>
  </w:style>
  <w:style w:type="paragraph" w:customStyle="1" w:styleId="H4">
    <w:name w:val="H4"/>
    <w:basedOn w:val="Normal"/>
    <w:next w:val="Normal"/>
    <w:pPr>
      <w:keepNext/>
      <w:spacing w:before="100" w:after="100"/>
    </w:pPr>
    <w:rPr>
      <w:rFonts w:ascii="Arial" w:hAnsi="Arial"/>
      <w:b/>
      <w:szCs w:val="20"/>
      <w:lang w:val="en-US" w:eastAsia="cs-CZ"/>
    </w:rPr>
  </w:style>
  <w:style w:type="paragraph" w:customStyle="1" w:styleId="traduction">
    <w:name w:val="traduction"/>
    <w:basedOn w:val="Header"/>
    <w:pPr>
      <w:tabs>
        <w:tab w:val="clear" w:pos="4536"/>
        <w:tab w:val="clear" w:pos="9072"/>
      </w:tabs>
    </w:pPr>
    <w:rPr>
      <w:szCs w:val="20"/>
      <w:lang w:val="fr-FR" w:eastAsia="en-US"/>
    </w:rPr>
  </w:style>
  <w:style w:type="paragraph" w:customStyle="1" w:styleId="Normalrappo">
    <w:name w:val="Normal rappo"/>
    <w:uiPriority w:val="99"/>
    <w:pPr>
      <w:widowControl w:val="0"/>
      <w:tabs>
        <w:tab w:val="left" w:pos="-720"/>
      </w:tabs>
      <w:suppressAutoHyphens/>
      <w:jc w:val="both"/>
    </w:pPr>
    <w:rPr>
      <w:rFonts w:ascii="Univers" w:hAnsi="Univers"/>
      <w:snapToGrid w:val="0"/>
      <w:spacing w:val="-3"/>
      <w:sz w:val="24"/>
      <w:lang w:eastAsia="en-US"/>
    </w:rPr>
  </w:style>
  <w:style w:type="paragraph" w:styleId="BalloonText">
    <w:name w:val="Balloon Text"/>
    <w:basedOn w:val="Normal"/>
    <w:semiHidden/>
    <w:rsid w:val="007521FF"/>
    <w:rPr>
      <w:rFonts w:ascii="Tahoma" w:hAnsi="Tahoma" w:cs="Tahoma"/>
      <w:sz w:val="16"/>
      <w:szCs w:val="16"/>
    </w:rPr>
  </w:style>
  <w:style w:type="character" w:styleId="CommentReference">
    <w:name w:val="annotation reference"/>
    <w:semiHidden/>
    <w:rsid w:val="00AD2BC2"/>
    <w:rPr>
      <w:sz w:val="16"/>
      <w:szCs w:val="16"/>
    </w:rPr>
  </w:style>
  <w:style w:type="paragraph" w:styleId="CommentText">
    <w:name w:val="annotation text"/>
    <w:basedOn w:val="Normal"/>
    <w:semiHidden/>
    <w:rsid w:val="00AD2BC2"/>
    <w:rPr>
      <w:sz w:val="20"/>
      <w:szCs w:val="20"/>
    </w:rPr>
  </w:style>
  <w:style w:type="paragraph" w:styleId="CommentSubject">
    <w:name w:val="annotation subject"/>
    <w:basedOn w:val="CommentText"/>
    <w:next w:val="CommentText"/>
    <w:semiHidden/>
    <w:rsid w:val="00AD2BC2"/>
    <w:rPr>
      <w:b/>
      <w:bCs/>
    </w:rPr>
  </w:style>
  <w:style w:type="paragraph" w:customStyle="1" w:styleId="CarCharCarCharCarCharCarCharCarCharCarCharCharCharChar">
    <w:name w:val="Car Char Car Char Car Char Car Char Car Char Car Char Char Char Char"/>
    <w:basedOn w:val="Normal"/>
    <w:rsid w:val="00656C4F"/>
    <w:pPr>
      <w:spacing w:after="160" w:line="240" w:lineRule="exact"/>
    </w:pPr>
    <w:rPr>
      <w:rFonts w:ascii="Arial" w:hAnsi="Arial" w:cs="Arial"/>
      <w:sz w:val="20"/>
      <w:szCs w:val="20"/>
      <w:lang w:eastAsia="en-US"/>
    </w:rPr>
  </w:style>
  <w:style w:type="paragraph" w:customStyle="1" w:styleId="EBBodyPara">
    <w:name w:val="EBBodyPara"/>
    <w:basedOn w:val="Normal"/>
    <w:rsid w:val="00C5474F"/>
    <w:pPr>
      <w:tabs>
        <w:tab w:val="left" w:pos="284"/>
        <w:tab w:val="left" w:pos="567"/>
        <w:tab w:val="left" w:pos="851"/>
      </w:tabs>
      <w:spacing w:after="120"/>
    </w:pPr>
    <w:rPr>
      <w:rFonts w:ascii="Arial" w:eastAsia="SimSun" w:hAnsi="Arial"/>
      <w:lang w:eastAsia="zh-CN"/>
    </w:rPr>
  </w:style>
  <w:style w:type="paragraph" w:styleId="E-mailSignature">
    <w:name w:val="E-mail Signature"/>
    <w:basedOn w:val="Normal"/>
    <w:rsid w:val="00264E0F"/>
    <w:rPr>
      <w:lang w:val="en-US" w:eastAsia="en-US"/>
    </w:rPr>
  </w:style>
  <w:style w:type="paragraph" w:styleId="ListParagraph">
    <w:name w:val="List Paragraph"/>
    <w:basedOn w:val="Normal"/>
    <w:uiPriority w:val="34"/>
    <w:qFormat/>
    <w:rsid w:val="007027DA"/>
    <w:pPr>
      <w:ind w:left="720"/>
    </w:pPr>
  </w:style>
  <w:style w:type="character" w:customStyle="1" w:styleId="FootnoteTextChar">
    <w:name w:val="Footnote Text Char"/>
    <w:basedOn w:val="DefaultParagraphFont"/>
    <w:link w:val="FootnoteText"/>
    <w:uiPriority w:val="99"/>
    <w:semiHidden/>
    <w:locked/>
    <w:rsid w:val="00C40165"/>
    <w:rPr>
      <w:lang w:val="en-US" w:eastAsia="en-US"/>
    </w:rPr>
  </w:style>
  <w:style w:type="paragraph" w:styleId="NoSpacing">
    <w:name w:val="No Spacing"/>
    <w:uiPriority w:val="99"/>
    <w:qFormat/>
    <w:rsid w:val="00A23331"/>
    <w:rPr>
      <w:sz w:val="16"/>
      <w:szCs w:val="22"/>
      <w:lang w:val="lt-LT" w:eastAsia="en-US"/>
    </w:rPr>
  </w:style>
  <w:style w:type="paragraph" w:customStyle="1" w:styleId="ListeParagraf">
    <w:name w:val="Liste Paragraf"/>
    <w:basedOn w:val="Normal"/>
    <w:qFormat/>
    <w:rsid w:val="0097076A"/>
    <w:pPr>
      <w:spacing w:after="200" w:line="276" w:lineRule="auto"/>
      <w:contextualSpacing/>
      <w:jc w:val="both"/>
    </w:pPr>
    <w:rPr>
      <w:rFonts w:ascii="Arial Narrow" w:eastAsia="Calibri" w:hAnsi="Arial Narrow"/>
      <w:lang w:val="tr-TR" w:eastAsia="en-US"/>
    </w:rPr>
  </w:style>
  <w:style w:type="character" w:customStyle="1" w:styleId="longtext">
    <w:name w:val="long_text"/>
    <w:basedOn w:val="DefaultParagraphFont"/>
    <w:rsid w:val="0097076A"/>
  </w:style>
  <w:style w:type="table" w:styleId="TableGrid">
    <w:name w:val="Table Grid"/>
    <w:basedOn w:val="TableNormal"/>
    <w:rsid w:val="00D60D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D94C2A"/>
    <w:rPr>
      <w:sz w:val="24"/>
      <w:szCs w:val="24"/>
      <w:lang w:val="pl-PL" w:eastAsia="pl-PL"/>
    </w:rPr>
  </w:style>
  <w:style w:type="paragraph" w:customStyle="1" w:styleId="Default">
    <w:name w:val="Default"/>
    <w:rsid w:val="00827F6E"/>
    <w:pPr>
      <w:autoSpaceDE w:val="0"/>
      <w:autoSpaceDN w:val="0"/>
      <w:adjustRightInd w:val="0"/>
    </w:pPr>
    <w:rPr>
      <w:rFonts w:ascii="Arial" w:hAnsi="Arial" w:cs="Arial"/>
      <w:color w:val="000000"/>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99"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04D4"/>
    <w:rPr>
      <w:sz w:val="24"/>
      <w:szCs w:val="24"/>
      <w:lang w:val="en-GB"/>
    </w:rPr>
  </w:style>
  <w:style w:type="paragraph" w:styleId="Heading1">
    <w:name w:val="heading 1"/>
    <w:basedOn w:val="Normal"/>
    <w:next w:val="Normal"/>
    <w:qFormat/>
    <w:pPr>
      <w:keepNext/>
      <w:jc w:val="center"/>
      <w:outlineLvl w:val="0"/>
    </w:pPr>
    <w:rPr>
      <w:b/>
      <w:bCs/>
      <w:lang w:val="en-CA" w:eastAsia="pl-PL"/>
    </w:rPr>
  </w:style>
  <w:style w:type="paragraph" w:styleId="Heading2">
    <w:name w:val="heading 2"/>
    <w:basedOn w:val="Normal"/>
    <w:next w:val="Normal"/>
    <w:qFormat/>
    <w:pPr>
      <w:keepNext/>
      <w:tabs>
        <w:tab w:val="left" w:pos="0"/>
        <w:tab w:val="left" w:pos="4677"/>
        <w:tab w:val="left" w:pos="9351"/>
      </w:tabs>
      <w:jc w:val="center"/>
      <w:outlineLvl w:val="1"/>
    </w:pPr>
    <w:rPr>
      <w:rFonts w:ascii="Arial Narrow" w:hAnsi="Arial Narrow"/>
      <w:b/>
      <w:bCs/>
      <w:color w:val="000000"/>
      <w:szCs w:val="22"/>
      <w:u w:val="single"/>
    </w:rPr>
  </w:style>
  <w:style w:type="paragraph" w:styleId="Heading3">
    <w:name w:val="heading 3"/>
    <w:basedOn w:val="Normal"/>
    <w:next w:val="Normal"/>
    <w:qFormat/>
    <w:pPr>
      <w:keepNext/>
      <w:ind w:left="57"/>
      <w:jc w:val="both"/>
      <w:outlineLvl w:val="2"/>
    </w:pPr>
    <w:rPr>
      <w:rFonts w:ascii="Arial Narrow" w:hAnsi="Arial Narrow"/>
      <w:i/>
      <w:iCs/>
      <w:szCs w:val="22"/>
    </w:rPr>
  </w:style>
  <w:style w:type="paragraph" w:styleId="Heading4">
    <w:name w:val="heading 4"/>
    <w:basedOn w:val="Normal"/>
    <w:next w:val="Normal"/>
    <w:qFormat/>
    <w:pPr>
      <w:keepNext/>
      <w:jc w:val="both"/>
      <w:outlineLvl w:val="3"/>
    </w:pPr>
    <w:rPr>
      <w:rFonts w:ascii="Arial Narrow" w:hAnsi="Arial Narrow"/>
      <w:i/>
      <w:iCs/>
      <w:szCs w:val="22"/>
    </w:rPr>
  </w:style>
  <w:style w:type="paragraph" w:styleId="Heading5">
    <w:name w:val="heading 5"/>
    <w:basedOn w:val="Normal"/>
    <w:next w:val="Normal"/>
    <w:qFormat/>
    <w:pPr>
      <w:keepNext/>
      <w:tabs>
        <w:tab w:val="left" w:pos="0"/>
        <w:tab w:val="left" w:pos="4677"/>
        <w:tab w:val="left" w:pos="9351"/>
      </w:tabs>
      <w:jc w:val="center"/>
      <w:outlineLvl w:val="4"/>
    </w:pPr>
    <w:rPr>
      <w:rFonts w:ascii="Arial Narrow" w:hAnsi="Arial Narrow"/>
      <w:b/>
      <w:bCs/>
      <w:color w:val="000000"/>
      <w:szCs w:val="22"/>
    </w:rPr>
  </w:style>
  <w:style w:type="paragraph" w:styleId="Heading6">
    <w:name w:val="heading 6"/>
    <w:basedOn w:val="Normal"/>
    <w:next w:val="Normal"/>
    <w:qFormat/>
    <w:pPr>
      <w:keepNext/>
      <w:ind w:left="627"/>
      <w:jc w:val="both"/>
      <w:outlineLvl w:val="5"/>
    </w:pPr>
    <w:rPr>
      <w:rFonts w:ascii="Arial Narrow" w:hAnsi="Arial Narrow"/>
      <w:szCs w:val="22"/>
    </w:rPr>
  </w:style>
  <w:style w:type="paragraph" w:styleId="Heading7">
    <w:name w:val="heading 7"/>
    <w:basedOn w:val="Normal"/>
    <w:next w:val="Normal"/>
    <w:qFormat/>
    <w:pPr>
      <w:keepNext/>
      <w:numPr>
        <w:numId w:val="1"/>
      </w:numPr>
      <w:tabs>
        <w:tab w:val="clear" w:pos="720"/>
      </w:tabs>
      <w:ind w:left="570" w:hanging="570"/>
      <w:jc w:val="both"/>
      <w:outlineLvl w:val="6"/>
    </w:pPr>
    <w:rPr>
      <w:rFonts w:ascii="Arial Narrow" w:hAnsi="Arial Narrow"/>
      <w:b/>
      <w:u w:val="single"/>
    </w:rPr>
  </w:style>
  <w:style w:type="paragraph" w:styleId="Heading8">
    <w:name w:val="heading 8"/>
    <w:basedOn w:val="Normal"/>
    <w:next w:val="Normal"/>
    <w:qFormat/>
    <w:pPr>
      <w:keepNext/>
      <w:ind w:left="566"/>
      <w:jc w:val="both"/>
      <w:outlineLvl w:val="7"/>
    </w:pPr>
    <w:rPr>
      <w:rFonts w:ascii="Arial Narrow" w:hAnsi="Arial Narrow"/>
      <w:b/>
      <w:bCs/>
      <w:color w:val="000000"/>
      <w:szCs w:val="22"/>
    </w:rPr>
  </w:style>
  <w:style w:type="paragraph" w:styleId="Heading9">
    <w:name w:val="heading 9"/>
    <w:basedOn w:val="Normal"/>
    <w:next w:val="Normal"/>
    <w:qFormat/>
    <w:pPr>
      <w:keepNext/>
      <w:suppressAutoHyphens/>
      <w:jc w:val="center"/>
      <w:outlineLvl w:val="8"/>
    </w:pPr>
    <w:rPr>
      <w:rFonts w:ascii="Verdana" w:hAnsi="Verdana"/>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rPr>
      <w:lang w:val="pl-PL" w:eastAsia="pl-PL"/>
    </w:rPr>
  </w:style>
  <w:style w:type="paragraph" w:customStyle="1" w:styleId="question">
    <w:name w:val="question"/>
    <w:basedOn w:val="Normal"/>
    <w:pPr>
      <w:numPr>
        <w:numId w:val="2"/>
      </w:numPr>
      <w:jc w:val="both"/>
    </w:pPr>
    <w:rPr>
      <w:rFonts w:ascii="Arial Narrow" w:hAnsi="Arial Narrow"/>
      <w:szCs w:val="20"/>
      <w:lang w:val="fr-FR" w:eastAsia="en-US"/>
    </w:rPr>
  </w:style>
  <w:style w:type="paragraph" w:styleId="Footer">
    <w:name w:val="footer"/>
    <w:basedOn w:val="Normal"/>
    <w:pPr>
      <w:tabs>
        <w:tab w:val="center" w:pos="4320"/>
        <w:tab w:val="right" w:pos="8640"/>
      </w:tabs>
    </w:pPr>
  </w:style>
  <w:style w:type="character" w:styleId="FootnoteReference">
    <w:name w:val="footnote reference"/>
    <w:aliases w:val="Antraštė 2 Diagrama Char Char"/>
    <w:uiPriority w:val="99"/>
    <w:semiHidden/>
    <w:rPr>
      <w:vertAlign w:val="superscript"/>
    </w:rPr>
  </w:style>
  <w:style w:type="character" w:styleId="PageNumber">
    <w:name w:val="page number"/>
    <w:basedOn w:val="DefaultParagraphFont"/>
  </w:style>
  <w:style w:type="paragraph" w:styleId="FootnoteText">
    <w:name w:val="footnote text"/>
    <w:basedOn w:val="Normal"/>
    <w:link w:val="FootnoteTextChar"/>
    <w:uiPriority w:val="99"/>
    <w:semiHidden/>
    <w:pPr>
      <w:autoSpaceDE w:val="0"/>
      <w:autoSpaceDN w:val="0"/>
      <w:adjustRightInd w:val="0"/>
    </w:pPr>
    <w:rPr>
      <w:sz w:val="20"/>
      <w:szCs w:val="20"/>
      <w:lang w:val="en-US" w:eastAsia="en-US"/>
    </w:rPr>
  </w:style>
  <w:style w:type="character" w:styleId="Hyperlink">
    <w:name w:val="Hyperlink"/>
    <w:rPr>
      <w:color w:val="0000FF"/>
      <w:u w:val="single"/>
    </w:rPr>
  </w:style>
  <w:style w:type="paragraph" w:styleId="BodyText">
    <w:name w:val="Body Text"/>
    <w:aliases w:val="b"/>
    <w:basedOn w:val="Normal"/>
    <w:pPr>
      <w:spacing w:line="300" w:lineRule="auto"/>
      <w:jc w:val="both"/>
    </w:pPr>
    <w:rPr>
      <w:rFonts w:ascii="CG Times" w:hAnsi="CG Times"/>
      <w:szCs w:val="20"/>
      <w:lang w:eastAsia="da-DK"/>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color w:val="000000"/>
      <w:lang w:eastAsia="en-US"/>
    </w:rPr>
  </w:style>
  <w:style w:type="character" w:styleId="Strong">
    <w:name w:val="Strong"/>
    <w:uiPriority w:val="99"/>
    <w:qFormat/>
    <w:rPr>
      <w:b/>
      <w:bCs/>
    </w:rPr>
  </w:style>
  <w:style w:type="paragraph" w:styleId="BodyTextIndent2">
    <w:name w:val="Body Text Indent 2"/>
    <w:basedOn w:val="Normal"/>
    <w:pPr>
      <w:numPr>
        <w:ilvl w:val="12"/>
      </w:numPr>
      <w:overflowPunct w:val="0"/>
      <w:autoSpaceDE w:val="0"/>
      <w:autoSpaceDN w:val="0"/>
      <w:adjustRightInd w:val="0"/>
      <w:ind w:firstLine="708"/>
      <w:jc w:val="both"/>
      <w:textAlignment w:val="baseline"/>
    </w:pPr>
    <w:rPr>
      <w:rFonts w:ascii="Arial" w:hAnsi="Arial" w:cs="Arial"/>
      <w:b/>
      <w:szCs w:val="20"/>
      <w:lang w:eastAsia="cs-CZ"/>
    </w:rPr>
  </w:style>
  <w:style w:type="paragraph" w:styleId="BodyText3">
    <w:name w:val="Body Text 3"/>
    <w:basedOn w:val="Normal"/>
    <w:pPr>
      <w:overflowPunct w:val="0"/>
      <w:autoSpaceDE w:val="0"/>
      <w:autoSpaceDN w:val="0"/>
      <w:adjustRightInd w:val="0"/>
      <w:textAlignment w:val="baseline"/>
    </w:pPr>
    <w:rPr>
      <w:rFonts w:ascii="Arial" w:hAnsi="Arial" w:cs="Arial"/>
      <w:sz w:val="20"/>
      <w:szCs w:val="20"/>
      <w:lang w:eastAsia="cs-CZ"/>
    </w:rPr>
  </w:style>
  <w:style w:type="paragraph" w:styleId="BodyTextIndent3">
    <w:name w:val="Body Text Indent 3"/>
    <w:basedOn w:val="Normal"/>
    <w:pPr>
      <w:numPr>
        <w:ilvl w:val="12"/>
      </w:numPr>
      <w:overflowPunct w:val="0"/>
      <w:autoSpaceDE w:val="0"/>
      <w:autoSpaceDN w:val="0"/>
      <w:adjustRightInd w:val="0"/>
      <w:ind w:firstLine="708"/>
      <w:jc w:val="both"/>
      <w:textAlignment w:val="baseline"/>
    </w:pPr>
    <w:rPr>
      <w:rFonts w:ascii="Arial" w:hAnsi="Arial" w:cs="Arial"/>
      <w:szCs w:val="20"/>
      <w:lang w:eastAsia="cs-CZ"/>
    </w:rPr>
  </w:style>
  <w:style w:type="paragraph" w:styleId="BodyText2">
    <w:name w:val="Body Text 2"/>
    <w:basedOn w:val="Normal"/>
    <w:pPr>
      <w:tabs>
        <w:tab w:val="left" w:pos="-1440"/>
        <w:tab w:val="left" w:pos="-864"/>
        <w:tab w:val="left" w:pos="-432"/>
        <w:tab w:val="left" w:pos="0"/>
        <w:tab w:val="left" w:pos="432"/>
        <w:tab w:val="left" w:pos="1296"/>
        <w:tab w:val="left" w:pos="1728"/>
        <w:tab w:val="left" w:pos="2160"/>
      </w:tabs>
      <w:suppressAutoHyphens/>
      <w:ind w:right="-306"/>
      <w:jc w:val="both"/>
    </w:pPr>
    <w:rPr>
      <w:rFonts w:ascii="Arial Narrow" w:hAnsi="Arial Narrow"/>
    </w:rPr>
  </w:style>
  <w:style w:type="paragraph" w:customStyle="1" w:styleId="Zkladntextb">
    <w:name w:val="Základní text.b"/>
    <w:basedOn w:val="Normal"/>
    <w:pPr>
      <w:jc w:val="both"/>
    </w:pPr>
    <w:rPr>
      <w:rFonts w:ascii="Arial" w:hAnsi="Arial"/>
      <w:b/>
      <w:szCs w:val="20"/>
      <w:lang w:val="cs-CZ" w:eastAsia="cs-CZ"/>
    </w:rPr>
  </w:style>
  <w:style w:type="paragraph" w:styleId="EndnoteText">
    <w:name w:val="endnote text"/>
    <w:basedOn w:val="Normal"/>
    <w:semiHidden/>
    <w:pPr>
      <w:jc w:val="both"/>
    </w:pPr>
    <w:rPr>
      <w:rFonts w:ascii="Arial" w:hAnsi="Arial"/>
      <w:sz w:val="20"/>
      <w:szCs w:val="20"/>
      <w:lang w:val="cs-CZ" w:eastAsia="cs-CZ"/>
    </w:rPr>
  </w:style>
  <w:style w:type="paragraph" w:styleId="BodyTextIndent">
    <w:name w:val="Body Text Indent"/>
    <w:basedOn w:val="Normal"/>
    <w:pPr>
      <w:numPr>
        <w:ilvl w:val="12"/>
      </w:numPr>
      <w:overflowPunct w:val="0"/>
      <w:autoSpaceDE w:val="0"/>
      <w:autoSpaceDN w:val="0"/>
      <w:adjustRightInd w:val="0"/>
      <w:ind w:firstLine="567"/>
      <w:jc w:val="both"/>
      <w:textAlignment w:val="baseline"/>
    </w:pPr>
    <w:rPr>
      <w:rFonts w:ascii="Arial" w:hAnsi="Arial" w:cs="Arial"/>
      <w:szCs w:val="20"/>
      <w:lang w:eastAsia="cs-CZ"/>
    </w:rPr>
  </w:style>
  <w:style w:type="paragraph" w:customStyle="1" w:styleId="H4">
    <w:name w:val="H4"/>
    <w:basedOn w:val="Normal"/>
    <w:next w:val="Normal"/>
    <w:pPr>
      <w:keepNext/>
      <w:spacing w:before="100" w:after="100"/>
    </w:pPr>
    <w:rPr>
      <w:rFonts w:ascii="Arial" w:hAnsi="Arial"/>
      <w:b/>
      <w:szCs w:val="20"/>
      <w:lang w:val="en-US" w:eastAsia="cs-CZ"/>
    </w:rPr>
  </w:style>
  <w:style w:type="paragraph" w:customStyle="1" w:styleId="traduction">
    <w:name w:val="traduction"/>
    <w:basedOn w:val="Header"/>
    <w:pPr>
      <w:tabs>
        <w:tab w:val="clear" w:pos="4536"/>
        <w:tab w:val="clear" w:pos="9072"/>
      </w:tabs>
    </w:pPr>
    <w:rPr>
      <w:szCs w:val="20"/>
      <w:lang w:val="fr-FR" w:eastAsia="en-US"/>
    </w:rPr>
  </w:style>
  <w:style w:type="paragraph" w:customStyle="1" w:styleId="Normalrappo">
    <w:name w:val="Normal rappo"/>
    <w:uiPriority w:val="99"/>
    <w:pPr>
      <w:widowControl w:val="0"/>
      <w:tabs>
        <w:tab w:val="left" w:pos="-720"/>
      </w:tabs>
      <w:suppressAutoHyphens/>
      <w:jc w:val="both"/>
    </w:pPr>
    <w:rPr>
      <w:rFonts w:ascii="Univers" w:hAnsi="Univers"/>
      <w:snapToGrid w:val="0"/>
      <w:spacing w:val="-3"/>
      <w:sz w:val="24"/>
      <w:lang w:eastAsia="en-US"/>
    </w:rPr>
  </w:style>
  <w:style w:type="paragraph" w:styleId="BalloonText">
    <w:name w:val="Balloon Text"/>
    <w:basedOn w:val="Normal"/>
    <w:semiHidden/>
    <w:rsid w:val="007521FF"/>
    <w:rPr>
      <w:rFonts w:ascii="Tahoma" w:hAnsi="Tahoma" w:cs="Tahoma"/>
      <w:sz w:val="16"/>
      <w:szCs w:val="16"/>
    </w:rPr>
  </w:style>
  <w:style w:type="character" w:styleId="CommentReference">
    <w:name w:val="annotation reference"/>
    <w:semiHidden/>
    <w:rsid w:val="00AD2BC2"/>
    <w:rPr>
      <w:sz w:val="16"/>
      <w:szCs w:val="16"/>
    </w:rPr>
  </w:style>
  <w:style w:type="paragraph" w:styleId="CommentText">
    <w:name w:val="annotation text"/>
    <w:basedOn w:val="Normal"/>
    <w:semiHidden/>
    <w:rsid w:val="00AD2BC2"/>
    <w:rPr>
      <w:sz w:val="20"/>
      <w:szCs w:val="20"/>
    </w:rPr>
  </w:style>
  <w:style w:type="paragraph" w:styleId="CommentSubject">
    <w:name w:val="annotation subject"/>
    <w:basedOn w:val="CommentText"/>
    <w:next w:val="CommentText"/>
    <w:semiHidden/>
    <w:rsid w:val="00AD2BC2"/>
    <w:rPr>
      <w:b/>
      <w:bCs/>
    </w:rPr>
  </w:style>
  <w:style w:type="paragraph" w:customStyle="1" w:styleId="CarCharCarCharCarCharCarCharCarCharCarCharCharCharChar">
    <w:name w:val="Car Char Car Char Car Char Car Char Car Char Car Char Char Char Char"/>
    <w:basedOn w:val="Normal"/>
    <w:rsid w:val="00656C4F"/>
    <w:pPr>
      <w:spacing w:after="160" w:line="240" w:lineRule="exact"/>
    </w:pPr>
    <w:rPr>
      <w:rFonts w:ascii="Arial" w:hAnsi="Arial" w:cs="Arial"/>
      <w:sz w:val="20"/>
      <w:szCs w:val="20"/>
      <w:lang w:eastAsia="en-US"/>
    </w:rPr>
  </w:style>
  <w:style w:type="paragraph" w:customStyle="1" w:styleId="EBBodyPara">
    <w:name w:val="EBBodyPara"/>
    <w:basedOn w:val="Normal"/>
    <w:rsid w:val="00C5474F"/>
    <w:pPr>
      <w:tabs>
        <w:tab w:val="left" w:pos="284"/>
        <w:tab w:val="left" w:pos="567"/>
        <w:tab w:val="left" w:pos="851"/>
      </w:tabs>
      <w:spacing w:after="120"/>
    </w:pPr>
    <w:rPr>
      <w:rFonts w:ascii="Arial" w:eastAsia="SimSun" w:hAnsi="Arial"/>
      <w:lang w:eastAsia="zh-CN"/>
    </w:rPr>
  </w:style>
  <w:style w:type="paragraph" w:styleId="E-mailSignature">
    <w:name w:val="E-mail Signature"/>
    <w:basedOn w:val="Normal"/>
    <w:rsid w:val="00264E0F"/>
    <w:rPr>
      <w:lang w:val="en-US" w:eastAsia="en-US"/>
    </w:rPr>
  </w:style>
  <w:style w:type="paragraph" w:styleId="ListParagraph">
    <w:name w:val="List Paragraph"/>
    <w:basedOn w:val="Normal"/>
    <w:uiPriority w:val="34"/>
    <w:qFormat/>
    <w:rsid w:val="007027DA"/>
    <w:pPr>
      <w:ind w:left="720"/>
    </w:pPr>
  </w:style>
  <w:style w:type="character" w:customStyle="1" w:styleId="FootnoteTextChar">
    <w:name w:val="Footnote Text Char"/>
    <w:basedOn w:val="DefaultParagraphFont"/>
    <w:link w:val="FootnoteText"/>
    <w:uiPriority w:val="99"/>
    <w:semiHidden/>
    <w:locked/>
    <w:rsid w:val="00C40165"/>
    <w:rPr>
      <w:lang w:val="en-US" w:eastAsia="en-US"/>
    </w:rPr>
  </w:style>
  <w:style w:type="paragraph" w:styleId="NoSpacing">
    <w:name w:val="No Spacing"/>
    <w:uiPriority w:val="99"/>
    <w:qFormat/>
    <w:rsid w:val="00A23331"/>
    <w:rPr>
      <w:sz w:val="16"/>
      <w:szCs w:val="22"/>
      <w:lang w:val="lt-LT" w:eastAsia="en-US"/>
    </w:rPr>
  </w:style>
  <w:style w:type="paragraph" w:customStyle="1" w:styleId="ListeParagraf">
    <w:name w:val="Liste Paragraf"/>
    <w:basedOn w:val="Normal"/>
    <w:qFormat/>
    <w:rsid w:val="0097076A"/>
    <w:pPr>
      <w:spacing w:after="200" w:line="276" w:lineRule="auto"/>
      <w:contextualSpacing/>
      <w:jc w:val="both"/>
    </w:pPr>
    <w:rPr>
      <w:rFonts w:ascii="Arial Narrow" w:eastAsia="Calibri" w:hAnsi="Arial Narrow"/>
      <w:lang w:val="tr-TR" w:eastAsia="en-US"/>
    </w:rPr>
  </w:style>
  <w:style w:type="character" w:customStyle="1" w:styleId="longtext">
    <w:name w:val="long_text"/>
    <w:basedOn w:val="DefaultParagraphFont"/>
    <w:rsid w:val="0097076A"/>
  </w:style>
  <w:style w:type="table" w:styleId="TableGrid">
    <w:name w:val="Table Grid"/>
    <w:basedOn w:val="TableNormal"/>
    <w:rsid w:val="00D60D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D94C2A"/>
    <w:rPr>
      <w:sz w:val="24"/>
      <w:szCs w:val="24"/>
      <w:lang w:val="pl-PL" w:eastAsia="pl-PL"/>
    </w:rPr>
  </w:style>
  <w:style w:type="paragraph" w:customStyle="1" w:styleId="Default">
    <w:name w:val="Default"/>
    <w:rsid w:val="00827F6E"/>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2954">
      <w:bodyDiv w:val="1"/>
      <w:marLeft w:val="0"/>
      <w:marRight w:val="0"/>
      <w:marTop w:val="0"/>
      <w:marBottom w:val="0"/>
      <w:divBdr>
        <w:top w:val="none" w:sz="0" w:space="0" w:color="auto"/>
        <w:left w:val="none" w:sz="0" w:space="0" w:color="auto"/>
        <w:bottom w:val="none" w:sz="0" w:space="0" w:color="auto"/>
        <w:right w:val="none" w:sz="0" w:space="0" w:color="auto"/>
      </w:divBdr>
    </w:div>
    <w:div w:id="119734915">
      <w:bodyDiv w:val="1"/>
      <w:marLeft w:val="0"/>
      <w:marRight w:val="0"/>
      <w:marTop w:val="0"/>
      <w:marBottom w:val="0"/>
      <w:divBdr>
        <w:top w:val="none" w:sz="0" w:space="0" w:color="auto"/>
        <w:left w:val="none" w:sz="0" w:space="0" w:color="auto"/>
        <w:bottom w:val="none" w:sz="0" w:space="0" w:color="auto"/>
        <w:right w:val="none" w:sz="0" w:space="0" w:color="auto"/>
      </w:divBdr>
    </w:div>
    <w:div w:id="173152552">
      <w:bodyDiv w:val="1"/>
      <w:marLeft w:val="0"/>
      <w:marRight w:val="0"/>
      <w:marTop w:val="0"/>
      <w:marBottom w:val="0"/>
      <w:divBdr>
        <w:top w:val="none" w:sz="0" w:space="0" w:color="auto"/>
        <w:left w:val="none" w:sz="0" w:space="0" w:color="auto"/>
        <w:bottom w:val="none" w:sz="0" w:space="0" w:color="auto"/>
        <w:right w:val="none" w:sz="0" w:space="0" w:color="auto"/>
      </w:divBdr>
    </w:div>
    <w:div w:id="312562249">
      <w:bodyDiv w:val="1"/>
      <w:marLeft w:val="0"/>
      <w:marRight w:val="0"/>
      <w:marTop w:val="0"/>
      <w:marBottom w:val="0"/>
      <w:divBdr>
        <w:top w:val="none" w:sz="0" w:space="0" w:color="auto"/>
        <w:left w:val="none" w:sz="0" w:space="0" w:color="auto"/>
        <w:bottom w:val="none" w:sz="0" w:space="0" w:color="auto"/>
        <w:right w:val="none" w:sz="0" w:space="0" w:color="auto"/>
      </w:divBdr>
    </w:div>
    <w:div w:id="591471627">
      <w:bodyDiv w:val="1"/>
      <w:marLeft w:val="0"/>
      <w:marRight w:val="0"/>
      <w:marTop w:val="0"/>
      <w:marBottom w:val="0"/>
      <w:divBdr>
        <w:top w:val="none" w:sz="0" w:space="0" w:color="auto"/>
        <w:left w:val="none" w:sz="0" w:space="0" w:color="auto"/>
        <w:bottom w:val="none" w:sz="0" w:space="0" w:color="auto"/>
        <w:right w:val="none" w:sz="0" w:space="0" w:color="auto"/>
      </w:divBdr>
    </w:div>
    <w:div w:id="624115634">
      <w:bodyDiv w:val="1"/>
      <w:marLeft w:val="0"/>
      <w:marRight w:val="0"/>
      <w:marTop w:val="0"/>
      <w:marBottom w:val="0"/>
      <w:divBdr>
        <w:top w:val="none" w:sz="0" w:space="0" w:color="auto"/>
        <w:left w:val="none" w:sz="0" w:space="0" w:color="auto"/>
        <w:bottom w:val="none" w:sz="0" w:space="0" w:color="auto"/>
        <w:right w:val="none" w:sz="0" w:space="0" w:color="auto"/>
      </w:divBdr>
    </w:div>
    <w:div w:id="657030931">
      <w:bodyDiv w:val="1"/>
      <w:marLeft w:val="0"/>
      <w:marRight w:val="0"/>
      <w:marTop w:val="0"/>
      <w:marBottom w:val="0"/>
      <w:divBdr>
        <w:top w:val="none" w:sz="0" w:space="0" w:color="auto"/>
        <w:left w:val="none" w:sz="0" w:space="0" w:color="auto"/>
        <w:bottom w:val="none" w:sz="0" w:space="0" w:color="auto"/>
        <w:right w:val="none" w:sz="0" w:space="0" w:color="auto"/>
      </w:divBdr>
    </w:div>
    <w:div w:id="878932441">
      <w:bodyDiv w:val="1"/>
      <w:marLeft w:val="0"/>
      <w:marRight w:val="0"/>
      <w:marTop w:val="0"/>
      <w:marBottom w:val="0"/>
      <w:divBdr>
        <w:top w:val="none" w:sz="0" w:space="0" w:color="auto"/>
        <w:left w:val="none" w:sz="0" w:space="0" w:color="auto"/>
        <w:bottom w:val="none" w:sz="0" w:space="0" w:color="auto"/>
        <w:right w:val="none" w:sz="0" w:space="0" w:color="auto"/>
      </w:divBdr>
    </w:div>
    <w:div w:id="913275645">
      <w:bodyDiv w:val="1"/>
      <w:marLeft w:val="0"/>
      <w:marRight w:val="0"/>
      <w:marTop w:val="0"/>
      <w:marBottom w:val="0"/>
      <w:divBdr>
        <w:top w:val="none" w:sz="0" w:space="0" w:color="auto"/>
        <w:left w:val="none" w:sz="0" w:space="0" w:color="auto"/>
        <w:bottom w:val="none" w:sz="0" w:space="0" w:color="auto"/>
        <w:right w:val="none" w:sz="0" w:space="0" w:color="auto"/>
      </w:divBdr>
    </w:div>
    <w:div w:id="1191912729">
      <w:bodyDiv w:val="1"/>
      <w:marLeft w:val="0"/>
      <w:marRight w:val="0"/>
      <w:marTop w:val="0"/>
      <w:marBottom w:val="0"/>
      <w:divBdr>
        <w:top w:val="none" w:sz="0" w:space="0" w:color="auto"/>
        <w:left w:val="none" w:sz="0" w:space="0" w:color="auto"/>
        <w:bottom w:val="none" w:sz="0" w:space="0" w:color="auto"/>
        <w:right w:val="none" w:sz="0" w:space="0" w:color="auto"/>
      </w:divBdr>
    </w:div>
    <w:div w:id="1365403997">
      <w:bodyDiv w:val="1"/>
      <w:marLeft w:val="0"/>
      <w:marRight w:val="0"/>
      <w:marTop w:val="0"/>
      <w:marBottom w:val="0"/>
      <w:divBdr>
        <w:top w:val="none" w:sz="0" w:space="0" w:color="auto"/>
        <w:left w:val="none" w:sz="0" w:space="0" w:color="auto"/>
        <w:bottom w:val="none" w:sz="0" w:space="0" w:color="auto"/>
        <w:right w:val="none" w:sz="0" w:space="0" w:color="auto"/>
      </w:divBdr>
    </w:div>
    <w:div w:id="1403256872">
      <w:bodyDiv w:val="1"/>
      <w:marLeft w:val="0"/>
      <w:marRight w:val="0"/>
      <w:marTop w:val="0"/>
      <w:marBottom w:val="0"/>
      <w:divBdr>
        <w:top w:val="none" w:sz="0" w:space="0" w:color="auto"/>
        <w:left w:val="none" w:sz="0" w:space="0" w:color="auto"/>
        <w:bottom w:val="none" w:sz="0" w:space="0" w:color="auto"/>
        <w:right w:val="none" w:sz="0" w:space="0" w:color="auto"/>
      </w:divBdr>
    </w:div>
    <w:div w:id="1898854100">
      <w:bodyDiv w:val="1"/>
      <w:marLeft w:val="15"/>
      <w:marRight w:val="15"/>
      <w:marTop w:val="15"/>
      <w:marBottom w:val="15"/>
      <w:divBdr>
        <w:top w:val="none" w:sz="0" w:space="0" w:color="auto"/>
        <w:left w:val="none" w:sz="0" w:space="0" w:color="auto"/>
        <w:bottom w:val="none" w:sz="0" w:space="0" w:color="auto"/>
        <w:right w:val="none" w:sz="0" w:space="0" w:color="auto"/>
      </w:divBdr>
      <w:divsChild>
        <w:div w:id="2056922831">
          <w:marLeft w:val="150"/>
          <w:marRight w:val="150"/>
          <w:marTop w:val="0"/>
          <w:marBottom w:val="150"/>
          <w:divBdr>
            <w:top w:val="none" w:sz="0" w:space="0" w:color="auto"/>
            <w:left w:val="none" w:sz="0" w:space="0" w:color="auto"/>
            <w:bottom w:val="none" w:sz="0" w:space="0" w:color="auto"/>
            <w:right w:val="none" w:sz="0" w:space="0" w:color="auto"/>
          </w:divBdr>
        </w:div>
      </w:divsChild>
    </w:div>
    <w:div w:id="192132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rm.coe.int/CoERMPublicCommonSearchServices/DisplayDCTMContent?documentId=09000016806c6608" TargetMode="External"/><Relationship Id="rId12" Type="http://schemas.openxmlformats.org/officeDocument/2006/relationships/hyperlink" Target="https://rm.coe.int/CoERMPublicCommonSearchServices/DisplayDCTMContent?documentId=09000016806c660b" TargetMode="External"/><Relationship Id="rId13" Type="http://schemas.openxmlformats.org/officeDocument/2006/relationships/hyperlink" Target="https://rm.coe.int/CoERMPublicCommonSearchServices/DisplayDCTMContent?documentId=09000016806c660e" TargetMode="External"/><Relationship Id="rId14" Type="http://schemas.openxmlformats.org/officeDocument/2006/relationships/hyperlink" Target="https://rm.coe.int/CoERMPublicCommonSearchServices/DisplayDCTMContent?documentId=09000016806c6610"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rm.coe.int/CoERMPublicCommonSearchServices/DisplayDCTMContent?documentId=09000016806c65cf"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e.int/gre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7C54A-2ACB-7F49-8B72-9EFDAECE9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3362</Words>
  <Characters>19165</Characters>
  <Application>Microsoft Macintosh Word</Application>
  <DocSecurity>0</DocSecurity>
  <Lines>159</Lines>
  <Paragraphs>44</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22483</CharactersWithSpaces>
  <SharedDoc>false</SharedDoc>
  <HLinks>
    <vt:vector size="30" baseType="variant">
      <vt:variant>
        <vt:i4>5767245</vt:i4>
      </vt:variant>
      <vt:variant>
        <vt:i4>9</vt:i4>
      </vt:variant>
      <vt:variant>
        <vt:i4>0</vt:i4>
      </vt:variant>
      <vt:variant>
        <vt:i4>5</vt:i4>
      </vt:variant>
      <vt:variant>
        <vt:lpwstr>http://www.coe.int/t/dghl/monitoring/greco/evaluations/round3/GrecoRC3(2010)7_Poland_EN.pdf</vt:lpwstr>
      </vt:variant>
      <vt:variant>
        <vt:lpwstr/>
      </vt:variant>
      <vt:variant>
        <vt:i4>7995461</vt:i4>
      </vt:variant>
      <vt:variant>
        <vt:i4>6</vt:i4>
      </vt:variant>
      <vt:variant>
        <vt:i4>0</vt:i4>
      </vt:variant>
      <vt:variant>
        <vt:i4>5</vt:i4>
      </vt:variant>
      <vt:variant>
        <vt:lpwstr>http://www.coe.int/t/dghl/monitoring/greco/evaluations/round3/GrecoEval3(2007)3_UnitedKingdom_Two_EN.pdf</vt:lpwstr>
      </vt:variant>
      <vt:variant>
        <vt:lpwstr/>
      </vt:variant>
      <vt:variant>
        <vt:i4>6488148</vt:i4>
      </vt:variant>
      <vt:variant>
        <vt:i4>3</vt:i4>
      </vt:variant>
      <vt:variant>
        <vt:i4>0</vt:i4>
      </vt:variant>
      <vt:variant>
        <vt:i4>5</vt:i4>
      </vt:variant>
      <vt:variant>
        <vt:lpwstr>http://www.coe.int/t/dghl/monitoring/greco/evaluations/round3/GrecoEval3(2007)3_UnitedKingdom_One_EN.pdf</vt:lpwstr>
      </vt:variant>
      <vt:variant>
        <vt:lpwstr/>
      </vt:variant>
      <vt:variant>
        <vt:i4>6422584</vt:i4>
      </vt:variant>
      <vt:variant>
        <vt:i4>0</vt:i4>
      </vt:variant>
      <vt:variant>
        <vt:i4>0</vt:i4>
      </vt:variant>
      <vt:variant>
        <vt:i4>5</vt:i4>
      </vt:variant>
      <vt:variant>
        <vt:lpwstr>http://www.pkw.gov.pl/</vt:lpwstr>
      </vt:variant>
      <vt:variant>
        <vt:lpwstr/>
      </vt:variant>
      <vt:variant>
        <vt:i4>6094913</vt:i4>
      </vt:variant>
      <vt:variant>
        <vt:i4>6</vt:i4>
      </vt:variant>
      <vt:variant>
        <vt:i4>0</vt:i4>
      </vt:variant>
      <vt:variant>
        <vt:i4>5</vt:i4>
      </vt:variant>
      <vt:variant>
        <vt:lpwstr>http://www.coe.int/greco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SPECKBACHER</dc:creator>
  <cp:lastModifiedBy>Kamal Jafarov</cp:lastModifiedBy>
  <cp:revision>2</cp:revision>
  <cp:lastPrinted>2017-06-16T12:16:00Z</cp:lastPrinted>
  <dcterms:created xsi:type="dcterms:W3CDTF">2017-06-28T08:39:00Z</dcterms:created>
  <dcterms:modified xsi:type="dcterms:W3CDTF">2017-06-28T08:39:00Z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